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EC693" w14:textId="24C17BBA" w:rsidR="00D94466" w:rsidRPr="00970C39" w:rsidRDefault="00A978F0" w:rsidP="00FF74E6">
      <w:pPr>
        <w:jc w:val="center"/>
        <w:rPr>
          <w:rFonts w:ascii="TT Octosquares" w:hAnsi="TT Octosquares"/>
          <w:b/>
          <w:bCs/>
          <w:sz w:val="36"/>
          <w:szCs w:val="36"/>
        </w:rPr>
      </w:pPr>
      <w:r w:rsidRPr="00970C39">
        <w:rPr>
          <w:rFonts w:ascii="TT Octosquares" w:hAnsi="TT Octosquares"/>
          <w:b/>
          <w:bCs/>
          <w:sz w:val="36"/>
          <w:szCs w:val="36"/>
        </w:rPr>
        <w:t>Лицензионное соглашение с конечным пользователем (EULA)</w:t>
      </w:r>
    </w:p>
    <w:p w14:paraId="2DB44292" w14:textId="776AB71F" w:rsidR="00A978F0" w:rsidRDefault="00A978F0" w:rsidP="00A978F0"/>
    <w:p w14:paraId="64DDD2B2" w14:textId="3152FF73" w:rsidR="00A978F0" w:rsidRPr="00846BA5" w:rsidRDefault="00A978F0" w:rsidP="00846BA5">
      <w:pPr>
        <w:jc w:val="center"/>
        <w:rPr>
          <w:rFonts w:ascii="IBM Plex Sans" w:hAnsi="IBM Plex Sans"/>
          <w:sz w:val="22"/>
          <w:szCs w:val="22"/>
          <w:lang w:val="en-US"/>
        </w:rPr>
      </w:pPr>
      <w:r w:rsidRPr="00846BA5">
        <w:rPr>
          <w:rFonts w:ascii="IBM Plex Sans" w:hAnsi="IBM Plex Sans"/>
          <w:sz w:val="22"/>
          <w:szCs w:val="22"/>
        </w:rPr>
        <w:t>ПО</w:t>
      </w:r>
      <w:r w:rsidRPr="00846BA5">
        <w:rPr>
          <w:rFonts w:ascii="IBM Plex Sans" w:hAnsi="IBM Plex Sans"/>
          <w:sz w:val="22"/>
          <w:szCs w:val="22"/>
          <w:lang w:val="en-US"/>
        </w:rPr>
        <w:t xml:space="preserve"> zVirt, Nova Container Platform, </w:t>
      </w:r>
      <w:proofErr w:type="spellStart"/>
      <w:r w:rsidR="00FF74E6" w:rsidRPr="00846BA5">
        <w:rPr>
          <w:rFonts w:ascii="IBM Plex Sans" w:hAnsi="IBM Plex Sans"/>
          <w:sz w:val="22"/>
          <w:szCs w:val="22"/>
          <w:lang w:val="en-US"/>
        </w:rPr>
        <w:t>StarVault</w:t>
      </w:r>
      <w:proofErr w:type="spellEnd"/>
      <w:r w:rsidRPr="00846BA5">
        <w:rPr>
          <w:rFonts w:ascii="IBM Plex Sans" w:hAnsi="IBM Plex Sans"/>
          <w:sz w:val="22"/>
          <w:szCs w:val="22"/>
          <w:lang w:val="en-US"/>
        </w:rPr>
        <w:t xml:space="preserve">, </w:t>
      </w:r>
      <w:proofErr w:type="spellStart"/>
      <w:r w:rsidRPr="00846BA5">
        <w:rPr>
          <w:rFonts w:ascii="IBM Plex Sans" w:hAnsi="IBM Plex Sans"/>
          <w:sz w:val="22"/>
          <w:szCs w:val="22"/>
          <w:lang w:val="en-US"/>
        </w:rPr>
        <w:t>Termit</w:t>
      </w:r>
      <w:proofErr w:type="spellEnd"/>
    </w:p>
    <w:p w14:paraId="2CE8DC7E" w14:textId="77777777" w:rsidR="00A978F0" w:rsidRPr="00846BA5" w:rsidRDefault="00A978F0" w:rsidP="00A978F0">
      <w:pPr>
        <w:rPr>
          <w:rFonts w:ascii="IBM Plex Sans" w:hAnsi="IBM Plex Sans"/>
          <w:sz w:val="22"/>
          <w:szCs w:val="22"/>
          <w:lang w:val="en-US"/>
        </w:rPr>
      </w:pPr>
    </w:p>
    <w:p w14:paraId="7C5FA1D7" w14:textId="59B65CCA" w:rsidR="00A978F0" w:rsidRPr="00846BA5" w:rsidRDefault="00A978F0" w:rsidP="00A978F0">
      <w:pPr>
        <w:rPr>
          <w:rFonts w:ascii="IBM Plex Sans" w:hAnsi="IBM Plex Sans"/>
          <w:i/>
          <w:iCs/>
          <w:sz w:val="22"/>
          <w:szCs w:val="22"/>
        </w:rPr>
      </w:pPr>
      <w:r w:rsidRPr="00846BA5">
        <w:rPr>
          <w:rFonts w:ascii="IBM Plex Sans" w:hAnsi="IBM Plex Sans"/>
          <w:i/>
          <w:iCs/>
          <w:sz w:val="22"/>
          <w:szCs w:val="22"/>
        </w:rPr>
        <w:t>УВЕДОМЛЕНИЕ ДЛЯ КОНЕЧНОГО ПОЛЬЗОВАТЕЛЯ: ВНИМАТЕЛЬНО ПРОЧТИТЕ ЭТИ УСЛОВИЯ. УСТАНАВЛИВАЯ И / ИЛИ ИНЫМ ОБРАЗОМ ИСПОЛЬЗУЯ ВСЕ ИЛИ ЛЮБУЮ ЧАСТЬ ПРОГРАММНОГО ОБЕСПЕЧЕНИЯ, ОПРЕДЕЛЕННЫЕ ЗДЕСЬ, ВЫ ПРИНИМАЕТЕ И СОГЛАШАЕТЕСЬ СО ВСЕМИ УСЛОВИЯМИ НАСТОЯЩЕГО СОГЛАШЕНИЯ. ЕСЛИ ВЫ НЕ СОГЛАСНЫ, НЕ ИСПОЛЬЗУЙТЕ ДАННОЕ ПРОГРАММНОЕ ОБЕСПЕЧЕНИЕ.</w:t>
      </w:r>
    </w:p>
    <w:p w14:paraId="441297CF" w14:textId="77777777" w:rsidR="00FF74E6" w:rsidRDefault="00FF74E6" w:rsidP="00A978F0"/>
    <w:p w14:paraId="7BD0ADA9" w14:textId="77777777" w:rsidR="00A978F0" w:rsidRPr="00FF74E6" w:rsidRDefault="00A978F0" w:rsidP="00FF74E6">
      <w:pPr>
        <w:pStyle w:val="1"/>
      </w:pPr>
      <w:r w:rsidRPr="00FF74E6">
        <w:t>1. Общие положения</w:t>
      </w:r>
    </w:p>
    <w:p w14:paraId="3CB67622" w14:textId="77777777" w:rsidR="00FF74E6" w:rsidRDefault="00FF74E6" w:rsidP="00A978F0"/>
    <w:p w14:paraId="0FA336A4" w14:textId="7286E971" w:rsidR="00A978F0" w:rsidRPr="00846BA5" w:rsidRDefault="00A978F0" w:rsidP="00A978F0">
      <w:pPr>
        <w:rPr>
          <w:rFonts w:ascii="IBM Plex Sans" w:hAnsi="IBM Plex Sans"/>
          <w:sz w:val="22"/>
          <w:szCs w:val="22"/>
        </w:rPr>
      </w:pPr>
      <w:r w:rsidRPr="00846BA5">
        <w:rPr>
          <w:rFonts w:ascii="IBM Plex Sans" w:hAnsi="IBM Plex Sans"/>
          <w:sz w:val="22"/>
          <w:szCs w:val="22"/>
        </w:rPr>
        <w:t xml:space="preserve">Настоящее Лицензионное соглашение с конечным пользователем (далее — Соглашение) заключается между Конечным пользователем (далее — Конечный пользователь), который приобретает права на использование программного обеспечения zVirt, Nova </w:t>
      </w:r>
      <w:proofErr w:type="spellStart"/>
      <w:r w:rsidRPr="00846BA5">
        <w:rPr>
          <w:rFonts w:ascii="IBM Plex Sans" w:hAnsi="IBM Plex Sans"/>
          <w:sz w:val="22"/>
          <w:szCs w:val="22"/>
        </w:rPr>
        <w:t>Container</w:t>
      </w:r>
      <w:proofErr w:type="spellEnd"/>
      <w:r w:rsidRPr="00846BA5">
        <w:rPr>
          <w:rFonts w:ascii="IBM Plex Sans" w:hAnsi="IBM Plex Sans"/>
          <w:sz w:val="22"/>
          <w:szCs w:val="22"/>
        </w:rPr>
        <w:t xml:space="preserve"> Platform, </w:t>
      </w:r>
      <w:proofErr w:type="spellStart"/>
      <w:r w:rsidR="00FF74E6" w:rsidRPr="00846BA5">
        <w:rPr>
          <w:rFonts w:ascii="IBM Plex Sans" w:hAnsi="IBM Plex Sans"/>
          <w:sz w:val="22"/>
          <w:szCs w:val="22"/>
          <w:lang w:val="en-US"/>
        </w:rPr>
        <w:t>StarVault</w:t>
      </w:r>
      <w:proofErr w:type="spellEnd"/>
      <w:r w:rsidR="00FF74E6" w:rsidRPr="00846BA5">
        <w:rPr>
          <w:rFonts w:ascii="IBM Plex Sans" w:hAnsi="IBM Plex Sans"/>
          <w:sz w:val="22"/>
          <w:szCs w:val="22"/>
        </w:rPr>
        <w:t xml:space="preserve"> </w:t>
      </w:r>
      <w:r w:rsidRPr="00846BA5">
        <w:rPr>
          <w:rFonts w:ascii="IBM Plex Sans" w:hAnsi="IBM Plex Sans"/>
          <w:sz w:val="22"/>
          <w:szCs w:val="22"/>
        </w:rPr>
        <w:t xml:space="preserve">или </w:t>
      </w:r>
      <w:proofErr w:type="spellStart"/>
      <w:r w:rsidRPr="00846BA5">
        <w:rPr>
          <w:rFonts w:ascii="IBM Plex Sans" w:hAnsi="IBM Plex Sans"/>
          <w:sz w:val="22"/>
          <w:szCs w:val="22"/>
        </w:rPr>
        <w:t>Termit</w:t>
      </w:r>
      <w:proofErr w:type="spellEnd"/>
      <w:r w:rsidRPr="00846BA5">
        <w:rPr>
          <w:rFonts w:ascii="IBM Plex Sans" w:hAnsi="IBM Plex Sans"/>
          <w:sz w:val="22"/>
          <w:szCs w:val="22"/>
        </w:rPr>
        <w:t xml:space="preserve"> Авторизованного партнера Orion </w:t>
      </w:r>
      <w:proofErr w:type="spellStart"/>
      <w:r w:rsidRPr="00846BA5">
        <w:rPr>
          <w:rFonts w:ascii="IBM Plex Sans" w:hAnsi="IBM Plex Sans"/>
          <w:sz w:val="22"/>
          <w:szCs w:val="22"/>
        </w:rPr>
        <w:t>soft</w:t>
      </w:r>
      <w:proofErr w:type="spellEnd"/>
      <w:r w:rsidRPr="00846BA5">
        <w:rPr>
          <w:rFonts w:ascii="IBM Plex Sans" w:hAnsi="IBM Plex Sans"/>
          <w:sz w:val="22"/>
          <w:szCs w:val="22"/>
        </w:rPr>
        <w:t xml:space="preserve">, и ООО «ОРИОН» (далее — Orion </w:t>
      </w:r>
      <w:proofErr w:type="spellStart"/>
      <w:r w:rsidRPr="00846BA5">
        <w:rPr>
          <w:rFonts w:ascii="IBM Plex Sans" w:hAnsi="IBM Plex Sans"/>
          <w:sz w:val="22"/>
          <w:szCs w:val="22"/>
        </w:rPr>
        <w:t>soft</w:t>
      </w:r>
      <w:proofErr w:type="spellEnd"/>
      <w:r w:rsidRPr="00846BA5">
        <w:rPr>
          <w:rFonts w:ascii="IBM Plex Sans" w:hAnsi="IBM Plex Sans"/>
          <w:sz w:val="22"/>
          <w:szCs w:val="22"/>
        </w:rPr>
        <w:t>).</w:t>
      </w:r>
    </w:p>
    <w:p w14:paraId="0373EA01" w14:textId="77777777" w:rsidR="00A978F0" w:rsidRPr="00846BA5" w:rsidRDefault="00A978F0" w:rsidP="00A978F0">
      <w:pPr>
        <w:rPr>
          <w:rFonts w:ascii="IBM Plex Sans" w:hAnsi="IBM Plex Sans"/>
          <w:sz w:val="22"/>
          <w:szCs w:val="22"/>
        </w:rPr>
      </w:pPr>
    </w:p>
    <w:p w14:paraId="10E4D33A" w14:textId="5083FCD2" w:rsidR="00A978F0" w:rsidRPr="00846BA5" w:rsidRDefault="00A978F0" w:rsidP="00A978F0">
      <w:pPr>
        <w:rPr>
          <w:rFonts w:ascii="IBM Plex Sans" w:hAnsi="IBM Plex Sans"/>
          <w:sz w:val="22"/>
          <w:szCs w:val="22"/>
        </w:rPr>
      </w:pPr>
      <w:r w:rsidRPr="00846BA5">
        <w:rPr>
          <w:rFonts w:ascii="IBM Plex Sans" w:hAnsi="IBM Plex Sans"/>
          <w:sz w:val="22"/>
          <w:szCs w:val="22"/>
        </w:rPr>
        <w:t xml:space="preserve">Права использования ПО zVirt, Nova </w:t>
      </w:r>
      <w:proofErr w:type="spellStart"/>
      <w:r w:rsidRPr="00846BA5">
        <w:rPr>
          <w:rFonts w:ascii="IBM Plex Sans" w:hAnsi="IBM Plex Sans"/>
          <w:sz w:val="22"/>
          <w:szCs w:val="22"/>
        </w:rPr>
        <w:t>Container</w:t>
      </w:r>
      <w:proofErr w:type="spellEnd"/>
      <w:r w:rsidRPr="00846BA5">
        <w:rPr>
          <w:rFonts w:ascii="IBM Plex Sans" w:hAnsi="IBM Plex Sans"/>
          <w:sz w:val="22"/>
          <w:szCs w:val="22"/>
        </w:rPr>
        <w:t xml:space="preserve"> Platform, </w:t>
      </w:r>
      <w:proofErr w:type="spellStart"/>
      <w:r w:rsidR="00FF74E6" w:rsidRPr="00846BA5">
        <w:rPr>
          <w:rFonts w:ascii="IBM Plex Sans" w:hAnsi="IBM Plex Sans"/>
          <w:sz w:val="22"/>
          <w:szCs w:val="22"/>
        </w:rPr>
        <w:t>StarVault</w:t>
      </w:r>
      <w:proofErr w:type="spellEnd"/>
      <w:r w:rsidRPr="00846BA5">
        <w:rPr>
          <w:rFonts w:ascii="IBM Plex Sans" w:hAnsi="IBM Plex Sans"/>
          <w:sz w:val="22"/>
          <w:szCs w:val="22"/>
        </w:rPr>
        <w:t xml:space="preserve"> или </w:t>
      </w:r>
      <w:proofErr w:type="spellStart"/>
      <w:r w:rsidRPr="00846BA5">
        <w:rPr>
          <w:rFonts w:ascii="IBM Plex Sans" w:hAnsi="IBM Plex Sans"/>
          <w:sz w:val="22"/>
          <w:szCs w:val="22"/>
        </w:rPr>
        <w:t>Termit</w:t>
      </w:r>
      <w:proofErr w:type="spellEnd"/>
      <w:r w:rsidRPr="00846BA5">
        <w:rPr>
          <w:rFonts w:ascii="IBM Plex Sans" w:hAnsi="IBM Plex Sans"/>
          <w:sz w:val="22"/>
          <w:szCs w:val="22"/>
        </w:rPr>
        <w:t xml:space="preserve"> (далее — ПО) должны быть предоставлены Конечному пользователю Авторизованным партнером Orion </w:t>
      </w:r>
      <w:proofErr w:type="spellStart"/>
      <w:r w:rsidRPr="00846BA5">
        <w:rPr>
          <w:rFonts w:ascii="IBM Plex Sans" w:hAnsi="IBM Plex Sans"/>
          <w:sz w:val="22"/>
          <w:szCs w:val="22"/>
        </w:rPr>
        <w:t>soft</w:t>
      </w:r>
      <w:proofErr w:type="spellEnd"/>
      <w:r w:rsidRPr="00846BA5">
        <w:rPr>
          <w:rFonts w:ascii="IBM Plex Sans" w:hAnsi="IBM Plex Sans"/>
          <w:sz w:val="22"/>
          <w:szCs w:val="22"/>
        </w:rPr>
        <w:t xml:space="preserve">. Если Конечный пользователь получил экземпляр ПО и/или права его использования из каких-либо других источников, использование им ПО является незаконным. В таком случае Конечный пользователь обязан немедленно удалить экземпляры ПО со своих устройств и сообщить Orion </w:t>
      </w:r>
      <w:proofErr w:type="spellStart"/>
      <w:r w:rsidRPr="00846BA5">
        <w:rPr>
          <w:rFonts w:ascii="IBM Plex Sans" w:hAnsi="IBM Plex Sans"/>
          <w:sz w:val="22"/>
          <w:szCs w:val="22"/>
        </w:rPr>
        <w:t>soft</w:t>
      </w:r>
      <w:proofErr w:type="spellEnd"/>
      <w:r w:rsidRPr="00846BA5">
        <w:rPr>
          <w:rFonts w:ascii="IBM Plex Sans" w:hAnsi="IBM Plex Sans"/>
          <w:sz w:val="22"/>
          <w:szCs w:val="22"/>
        </w:rPr>
        <w:t xml:space="preserve"> об источнике, из которого он их получил.</w:t>
      </w:r>
    </w:p>
    <w:p w14:paraId="358807A7" w14:textId="77777777" w:rsidR="00A978F0" w:rsidRDefault="00A978F0" w:rsidP="00A978F0"/>
    <w:p w14:paraId="3E9A5242" w14:textId="0CB723F0" w:rsidR="00A978F0" w:rsidRDefault="00A978F0" w:rsidP="00FF74E6">
      <w:pPr>
        <w:pStyle w:val="1"/>
      </w:pPr>
      <w:r>
        <w:t>2. Права и ограничения</w:t>
      </w:r>
    </w:p>
    <w:p w14:paraId="68EA675B" w14:textId="77777777" w:rsidR="00FF74E6" w:rsidRDefault="00FF74E6" w:rsidP="00A978F0"/>
    <w:p w14:paraId="4152777B" w14:textId="45EAB367" w:rsidR="00A978F0" w:rsidRPr="00846BA5" w:rsidRDefault="00A978F0" w:rsidP="00A978F0">
      <w:pPr>
        <w:rPr>
          <w:rFonts w:ascii="IBM Plex Sans" w:hAnsi="IBM Plex Sans"/>
          <w:sz w:val="22"/>
          <w:szCs w:val="22"/>
        </w:rPr>
      </w:pPr>
      <w:r w:rsidRPr="00846BA5">
        <w:rPr>
          <w:rFonts w:ascii="IBM Plex Sans" w:hAnsi="IBM Plex Sans"/>
          <w:sz w:val="22"/>
          <w:szCs w:val="22"/>
        </w:rPr>
        <w:t xml:space="preserve">2.1. Конечный пользователь не может разрешать или помогать другим лицам переводить, анализировать, </w:t>
      </w:r>
      <w:proofErr w:type="spellStart"/>
      <w:r w:rsidRPr="00846BA5">
        <w:rPr>
          <w:rFonts w:ascii="IBM Plex Sans" w:hAnsi="IBM Plex Sans"/>
          <w:sz w:val="22"/>
          <w:szCs w:val="22"/>
        </w:rPr>
        <w:t>декомпилировать</w:t>
      </w:r>
      <w:proofErr w:type="spellEnd"/>
      <w:r w:rsidRPr="00846BA5">
        <w:rPr>
          <w:rFonts w:ascii="IBM Plex Sans" w:hAnsi="IBM Plex Sans"/>
          <w:sz w:val="22"/>
          <w:szCs w:val="22"/>
        </w:rPr>
        <w:t xml:space="preserve">, разбирать, обновлять, модифицировать, воспроизводить, дублировать, копировать, распространять или иным образом распространять или изменять все или любую часть ПО или извлекать исходный код из объектного кода ПО. Конечный пользователь не может переуступать, </w:t>
      </w:r>
      <w:proofErr w:type="spellStart"/>
      <w:r w:rsidRPr="00846BA5">
        <w:rPr>
          <w:rFonts w:ascii="IBM Plex Sans" w:hAnsi="IBM Plex Sans"/>
          <w:sz w:val="22"/>
          <w:szCs w:val="22"/>
        </w:rPr>
        <w:t>сублицензировать</w:t>
      </w:r>
      <w:proofErr w:type="spellEnd"/>
      <w:r w:rsidRPr="00846BA5">
        <w:rPr>
          <w:rFonts w:ascii="IBM Plex Sans" w:hAnsi="IBM Plex Sans"/>
          <w:sz w:val="22"/>
          <w:szCs w:val="22"/>
        </w:rPr>
        <w:t>, передавать, закладывать, сдавать в</w:t>
      </w:r>
      <w:r w:rsidR="00970C39" w:rsidRPr="00846BA5">
        <w:rPr>
          <w:rFonts w:ascii="IBM Plex Sans" w:hAnsi="IBM Plex Sans"/>
          <w:sz w:val="22"/>
          <w:szCs w:val="22"/>
        </w:rPr>
        <w:t> </w:t>
      </w:r>
      <w:r w:rsidRPr="00846BA5">
        <w:rPr>
          <w:rFonts w:ascii="IBM Plex Sans" w:hAnsi="IBM Plex Sans"/>
          <w:sz w:val="22"/>
          <w:szCs w:val="22"/>
        </w:rPr>
        <w:t>аренду, или делиться своими правами использования ПО с любыми третьими лицами.</w:t>
      </w:r>
    </w:p>
    <w:p w14:paraId="13BE8ACB" w14:textId="77777777" w:rsidR="00A978F0" w:rsidRPr="00846BA5" w:rsidRDefault="00A978F0" w:rsidP="00A978F0">
      <w:pPr>
        <w:rPr>
          <w:rFonts w:ascii="IBM Plex Sans" w:hAnsi="IBM Plex Sans"/>
          <w:sz w:val="22"/>
          <w:szCs w:val="22"/>
        </w:rPr>
      </w:pPr>
    </w:p>
    <w:p w14:paraId="0FDF50CF" w14:textId="5ED1CEF5" w:rsidR="00A978F0" w:rsidRPr="00846BA5" w:rsidRDefault="00A978F0" w:rsidP="00A978F0">
      <w:pPr>
        <w:rPr>
          <w:rFonts w:ascii="IBM Plex Sans" w:hAnsi="IBM Plex Sans"/>
          <w:sz w:val="22"/>
          <w:szCs w:val="22"/>
        </w:rPr>
      </w:pPr>
      <w:r w:rsidRPr="00846BA5">
        <w:rPr>
          <w:rFonts w:ascii="IBM Plex Sans" w:hAnsi="IBM Plex Sans"/>
          <w:sz w:val="22"/>
          <w:szCs w:val="22"/>
        </w:rPr>
        <w:t xml:space="preserve">2.2. Конечный пользователь вправе использовать ПО за рубежом (вне территории Российской федерации), предусмотренными договором с Orion </w:t>
      </w:r>
      <w:proofErr w:type="spellStart"/>
      <w:r w:rsidRPr="00846BA5">
        <w:rPr>
          <w:rFonts w:ascii="IBM Plex Sans" w:hAnsi="IBM Plex Sans"/>
          <w:sz w:val="22"/>
          <w:szCs w:val="22"/>
        </w:rPr>
        <w:t>soft</w:t>
      </w:r>
      <w:proofErr w:type="spellEnd"/>
      <w:r w:rsidRPr="00846BA5">
        <w:rPr>
          <w:rFonts w:ascii="IBM Plex Sans" w:hAnsi="IBM Plex Sans"/>
          <w:sz w:val="22"/>
          <w:szCs w:val="22"/>
        </w:rPr>
        <w:t xml:space="preserve"> или Авторизованным партнером Orion</w:t>
      </w:r>
      <w:r w:rsidR="00970C39" w:rsidRPr="00846BA5">
        <w:rPr>
          <w:rFonts w:ascii="IBM Plex Sans" w:hAnsi="IBM Plex Sans"/>
          <w:sz w:val="22"/>
          <w:szCs w:val="22"/>
        </w:rPr>
        <w:t> </w:t>
      </w:r>
      <w:proofErr w:type="spellStart"/>
      <w:r w:rsidRPr="00846BA5">
        <w:rPr>
          <w:rFonts w:ascii="IBM Plex Sans" w:hAnsi="IBM Plex Sans"/>
          <w:sz w:val="22"/>
          <w:szCs w:val="22"/>
        </w:rPr>
        <w:t>soft</w:t>
      </w:r>
      <w:proofErr w:type="spellEnd"/>
      <w:r w:rsidRPr="00846BA5">
        <w:rPr>
          <w:rFonts w:ascii="IBM Plex Sans" w:hAnsi="IBM Plex Sans"/>
          <w:sz w:val="22"/>
          <w:szCs w:val="22"/>
        </w:rPr>
        <w:t xml:space="preserve"> способами, если это предусмотрено отдельным лицензионным или </w:t>
      </w:r>
      <w:proofErr w:type="spellStart"/>
      <w:r w:rsidRPr="00846BA5">
        <w:rPr>
          <w:rFonts w:ascii="IBM Plex Sans" w:hAnsi="IBM Plex Sans"/>
          <w:sz w:val="22"/>
          <w:szCs w:val="22"/>
        </w:rPr>
        <w:t>сублицензионным</w:t>
      </w:r>
      <w:proofErr w:type="spellEnd"/>
      <w:r w:rsidRPr="00846BA5">
        <w:rPr>
          <w:rFonts w:ascii="IBM Plex Sans" w:hAnsi="IBM Plex Sans"/>
          <w:sz w:val="22"/>
          <w:szCs w:val="22"/>
        </w:rPr>
        <w:t xml:space="preserve"> соглашением с Orion </w:t>
      </w:r>
      <w:proofErr w:type="spellStart"/>
      <w:r w:rsidRPr="00846BA5">
        <w:rPr>
          <w:rFonts w:ascii="IBM Plex Sans" w:hAnsi="IBM Plex Sans"/>
          <w:sz w:val="22"/>
          <w:szCs w:val="22"/>
        </w:rPr>
        <w:t>soft</w:t>
      </w:r>
      <w:proofErr w:type="spellEnd"/>
      <w:r w:rsidRPr="00846BA5">
        <w:rPr>
          <w:rFonts w:ascii="IBM Plex Sans" w:hAnsi="IBM Plex Sans"/>
          <w:sz w:val="22"/>
          <w:szCs w:val="22"/>
        </w:rPr>
        <w:t xml:space="preserve"> или Авторизованным партнером Orion </w:t>
      </w:r>
      <w:proofErr w:type="spellStart"/>
      <w:r w:rsidRPr="00846BA5">
        <w:rPr>
          <w:rFonts w:ascii="IBM Plex Sans" w:hAnsi="IBM Plex Sans"/>
          <w:sz w:val="22"/>
          <w:szCs w:val="22"/>
        </w:rPr>
        <w:t>soft</w:t>
      </w:r>
      <w:proofErr w:type="spellEnd"/>
      <w:r w:rsidRPr="00846BA5">
        <w:rPr>
          <w:rFonts w:ascii="IBM Plex Sans" w:hAnsi="IBM Plex Sans"/>
          <w:sz w:val="22"/>
          <w:szCs w:val="22"/>
        </w:rPr>
        <w:t>.</w:t>
      </w:r>
    </w:p>
    <w:p w14:paraId="06F96089" w14:textId="27F9145B" w:rsidR="00FF74E6" w:rsidRDefault="00FF74E6" w:rsidP="00A978F0"/>
    <w:p w14:paraId="198E9D76" w14:textId="7A88DA60" w:rsidR="00FF74E6" w:rsidRDefault="00FF74E6" w:rsidP="00A978F0"/>
    <w:p w14:paraId="6F2E9766" w14:textId="77777777" w:rsidR="00846BA5" w:rsidRDefault="00846BA5" w:rsidP="00A978F0"/>
    <w:p w14:paraId="052BDE7C" w14:textId="77777777" w:rsidR="00A978F0" w:rsidRDefault="00A978F0" w:rsidP="00A978F0"/>
    <w:p w14:paraId="7F02E0E2" w14:textId="038BFE9B" w:rsidR="00A978F0" w:rsidRDefault="00A978F0" w:rsidP="00FF74E6">
      <w:pPr>
        <w:pStyle w:val="1"/>
      </w:pPr>
      <w:r>
        <w:lastRenderedPageBreak/>
        <w:t>3. Исключительное право на ПО</w:t>
      </w:r>
    </w:p>
    <w:p w14:paraId="2CB32D0B" w14:textId="77777777" w:rsidR="00FF74E6" w:rsidRDefault="00FF74E6" w:rsidP="00A978F0"/>
    <w:p w14:paraId="2C7A33E4" w14:textId="1F642CE6" w:rsidR="00A978F0" w:rsidRPr="00846BA5" w:rsidRDefault="00A978F0" w:rsidP="00A978F0">
      <w:pPr>
        <w:rPr>
          <w:rFonts w:ascii="IBM Plex Sans" w:hAnsi="IBM Plex Sans"/>
          <w:sz w:val="22"/>
          <w:szCs w:val="22"/>
        </w:rPr>
      </w:pPr>
      <w:r w:rsidRPr="00846BA5">
        <w:rPr>
          <w:rFonts w:ascii="IBM Plex Sans" w:hAnsi="IBM Plex Sans"/>
          <w:sz w:val="22"/>
          <w:szCs w:val="22"/>
        </w:rPr>
        <w:t xml:space="preserve">Исключительное право на ПО принадлежит Orion </w:t>
      </w:r>
      <w:proofErr w:type="spellStart"/>
      <w:r w:rsidRPr="00846BA5">
        <w:rPr>
          <w:rFonts w:ascii="IBM Plex Sans" w:hAnsi="IBM Plex Sans"/>
          <w:sz w:val="22"/>
          <w:szCs w:val="22"/>
        </w:rPr>
        <w:t>soft</w:t>
      </w:r>
      <w:proofErr w:type="spellEnd"/>
      <w:r w:rsidRPr="00846BA5">
        <w:rPr>
          <w:rFonts w:ascii="IBM Plex Sans" w:hAnsi="IBM Plex Sans"/>
          <w:sz w:val="22"/>
          <w:szCs w:val="22"/>
        </w:rPr>
        <w:t>. Конечный пользователь признает и</w:t>
      </w:r>
      <w:r w:rsidR="00970C39" w:rsidRPr="00846BA5">
        <w:rPr>
          <w:rFonts w:ascii="IBM Plex Sans" w:hAnsi="IBM Plex Sans"/>
          <w:sz w:val="22"/>
          <w:szCs w:val="22"/>
        </w:rPr>
        <w:t> </w:t>
      </w:r>
      <w:r w:rsidRPr="00846BA5">
        <w:rPr>
          <w:rFonts w:ascii="IBM Plex Sans" w:hAnsi="IBM Plex Sans"/>
          <w:sz w:val="22"/>
          <w:szCs w:val="22"/>
        </w:rPr>
        <w:t xml:space="preserve">соглашается с тем, что Программное обеспечение является продуктом Orion </w:t>
      </w:r>
      <w:proofErr w:type="spellStart"/>
      <w:r w:rsidRPr="00846BA5">
        <w:rPr>
          <w:rFonts w:ascii="IBM Plex Sans" w:hAnsi="IBM Plex Sans"/>
          <w:sz w:val="22"/>
          <w:szCs w:val="22"/>
        </w:rPr>
        <w:t>soft</w:t>
      </w:r>
      <w:proofErr w:type="spellEnd"/>
      <w:r w:rsidRPr="00846BA5">
        <w:rPr>
          <w:rFonts w:ascii="IBM Plex Sans" w:hAnsi="IBM Plex Sans"/>
          <w:sz w:val="22"/>
          <w:szCs w:val="22"/>
        </w:rPr>
        <w:t>, защищенным законодательством об интеллектуальных правах и международными договорами.</w:t>
      </w:r>
    </w:p>
    <w:p w14:paraId="672579FB" w14:textId="77777777" w:rsidR="00A978F0" w:rsidRPr="00846BA5" w:rsidRDefault="00A978F0" w:rsidP="00A978F0">
      <w:pPr>
        <w:rPr>
          <w:rFonts w:ascii="IBM Plex Sans" w:hAnsi="IBM Plex Sans"/>
          <w:sz w:val="22"/>
          <w:szCs w:val="22"/>
        </w:rPr>
      </w:pPr>
    </w:p>
    <w:p w14:paraId="23C58F51" w14:textId="0F3B6667" w:rsidR="00A978F0" w:rsidRDefault="00A978F0" w:rsidP="00FF74E6">
      <w:pPr>
        <w:pStyle w:val="1"/>
      </w:pPr>
      <w:r>
        <w:t>4. Сбор и использование данных</w:t>
      </w:r>
    </w:p>
    <w:p w14:paraId="74D4292C" w14:textId="77777777" w:rsidR="00FF74E6" w:rsidRDefault="00FF74E6" w:rsidP="00A978F0"/>
    <w:p w14:paraId="6D17D6F0" w14:textId="611B320B" w:rsidR="00A978F0" w:rsidRPr="00846BA5" w:rsidRDefault="00A978F0" w:rsidP="00A978F0">
      <w:pPr>
        <w:rPr>
          <w:rFonts w:ascii="IBM Plex Sans" w:hAnsi="IBM Plex Sans"/>
          <w:sz w:val="22"/>
          <w:szCs w:val="22"/>
        </w:rPr>
      </w:pPr>
      <w:r w:rsidRPr="00846BA5">
        <w:rPr>
          <w:rFonts w:ascii="IBM Plex Sans" w:hAnsi="IBM Plex Sans"/>
          <w:sz w:val="22"/>
          <w:szCs w:val="22"/>
        </w:rPr>
        <w:t xml:space="preserve">Конечный пользователь соглашается с тем, что </w:t>
      </w:r>
      <w:r w:rsidR="00970C39" w:rsidRPr="00846BA5">
        <w:rPr>
          <w:rFonts w:ascii="IBM Plex Sans" w:hAnsi="IBM Plex Sans"/>
          <w:sz w:val="22"/>
          <w:szCs w:val="22"/>
        </w:rPr>
        <w:t xml:space="preserve">Orion </w:t>
      </w:r>
      <w:proofErr w:type="spellStart"/>
      <w:r w:rsidR="00970C39" w:rsidRPr="00846BA5">
        <w:rPr>
          <w:rFonts w:ascii="IBM Plex Sans" w:hAnsi="IBM Plex Sans"/>
          <w:sz w:val="22"/>
          <w:szCs w:val="22"/>
        </w:rPr>
        <w:t>soft</w:t>
      </w:r>
      <w:proofErr w:type="spellEnd"/>
      <w:r w:rsidR="00970C39" w:rsidRPr="00846BA5">
        <w:rPr>
          <w:rFonts w:ascii="IBM Plex Sans" w:hAnsi="IBM Plex Sans"/>
          <w:sz w:val="22"/>
          <w:szCs w:val="22"/>
        </w:rPr>
        <w:t xml:space="preserve"> </w:t>
      </w:r>
      <w:r w:rsidRPr="00846BA5">
        <w:rPr>
          <w:rFonts w:ascii="IBM Plex Sans" w:hAnsi="IBM Plex Sans"/>
          <w:sz w:val="22"/>
          <w:szCs w:val="22"/>
        </w:rPr>
        <w:t>может собирать и использовать анонимные технические данные и связанную с ними информацию для облегчения технической поддержки, предоставления обновлений программного обеспечения и других услуг, связанных с</w:t>
      </w:r>
      <w:r w:rsidR="00970C39" w:rsidRPr="00846BA5">
        <w:rPr>
          <w:rFonts w:ascii="IBM Plex Sans" w:hAnsi="IBM Plex Sans"/>
          <w:sz w:val="22"/>
          <w:szCs w:val="22"/>
        </w:rPr>
        <w:t> </w:t>
      </w:r>
      <w:r w:rsidRPr="00846BA5">
        <w:rPr>
          <w:rFonts w:ascii="IBM Plex Sans" w:hAnsi="IBM Plex Sans"/>
          <w:sz w:val="22"/>
          <w:szCs w:val="22"/>
        </w:rPr>
        <w:t>ПО.</w:t>
      </w:r>
    </w:p>
    <w:p w14:paraId="469D9E16" w14:textId="77777777" w:rsidR="00A978F0" w:rsidRDefault="00A978F0" w:rsidP="00A978F0"/>
    <w:p w14:paraId="27C69739" w14:textId="7E75C662" w:rsidR="00A978F0" w:rsidRDefault="00A978F0" w:rsidP="00FF74E6">
      <w:pPr>
        <w:pStyle w:val="1"/>
      </w:pPr>
      <w:r>
        <w:t>5. Отказ от ответственности</w:t>
      </w:r>
    </w:p>
    <w:p w14:paraId="074894F7" w14:textId="77777777" w:rsidR="00FF74E6" w:rsidRDefault="00FF74E6" w:rsidP="00A978F0"/>
    <w:p w14:paraId="08A42866" w14:textId="609F381F" w:rsidR="00A978F0" w:rsidRPr="00846BA5" w:rsidRDefault="00A978F0" w:rsidP="00A978F0">
      <w:pPr>
        <w:rPr>
          <w:rFonts w:ascii="IBM Plex Sans" w:hAnsi="IBM Plex Sans"/>
          <w:sz w:val="22"/>
          <w:szCs w:val="22"/>
        </w:rPr>
      </w:pPr>
      <w:r w:rsidRPr="00846BA5">
        <w:rPr>
          <w:rFonts w:ascii="IBM Plex Sans" w:hAnsi="IBM Plex Sans"/>
          <w:sz w:val="22"/>
          <w:szCs w:val="22"/>
        </w:rPr>
        <w:t xml:space="preserve">5.1. Orion </w:t>
      </w:r>
      <w:proofErr w:type="spellStart"/>
      <w:r w:rsidRPr="00846BA5">
        <w:rPr>
          <w:rFonts w:ascii="IBM Plex Sans" w:hAnsi="IBM Plex Sans"/>
          <w:sz w:val="22"/>
          <w:szCs w:val="22"/>
        </w:rPr>
        <w:t>soft</w:t>
      </w:r>
      <w:proofErr w:type="spellEnd"/>
      <w:r w:rsidRPr="00846BA5">
        <w:rPr>
          <w:rFonts w:ascii="IBM Plex Sans" w:hAnsi="IBM Plex Sans"/>
          <w:sz w:val="22"/>
          <w:szCs w:val="22"/>
        </w:rPr>
        <w:t xml:space="preserve"> не дает и не может давать никаких явных или подразумеваемых гарантий или</w:t>
      </w:r>
      <w:r w:rsidR="00970C39" w:rsidRPr="00846BA5">
        <w:rPr>
          <w:rFonts w:ascii="IBM Plex Sans" w:hAnsi="IBM Plex Sans"/>
          <w:sz w:val="22"/>
          <w:szCs w:val="22"/>
        </w:rPr>
        <w:t> </w:t>
      </w:r>
      <w:r w:rsidRPr="00846BA5">
        <w:rPr>
          <w:rFonts w:ascii="IBM Plex Sans" w:hAnsi="IBM Plex Sans"/>
          <w:sz w:val="22"/>
          <w:szCs w:val="22"/>
        </w:rPr>
        <w:t>заверений аналогичного характера или действия в отношении полезных свойств, производительности ПО, пригодности для любых целей или надежности ПО или любых результатов использования ПО.</w:t>
      </w:r>
    </w:p>
    <w:p w14:paraId="1CAE777F" w14:textId="77777777" w:rsidR="00A978F0" w:rsidRPr="00846BA5" w:rsidRDefault="00A978F0" w:rsidP="00A978F0">
      <w:pPr>
        <w:rPr>
          <w:rFonts w:ascii="IBM Plex Sans" w:hAnsi="IBM Plex Sans"/>
          <w:sz w:val="22"/>
          <w:szCs w:val="22"/>
        </w:rPr>
      </w:pPr>
    </w:p>
    <w:p w14:paraId="6C2AFD94" w14:textId="423441C5" w:rsidR="00A978F0" w:rsidRPr="00846BA5" w:rsidRDefault="00A978F0" w:rsidP="00A978F0">
      <w:pPr>
        <w:rPr>
          <w:rFonts w:ascii="IBM Plex Sans" w:hAnsi="IBM Plex Sans"/>
          <w:sz w:val="22"/>
          <w:szCs w:val="22"/>
        </w:rPr>
      </w:pPr>
      <w:r w:rsidRPr="00846BA5">
        <w:rPr>
          <w:rFonts w:ascii="IBM Plex Sans" w:hAnsi="IBM Plex Sans"/>
          <w:sz w:val="22"/>
          <w:szCs w:val="22"/>
        </w:rPr>
        <w:t>5.2. Конечный пользователь понимает и признает, что использование ПО, включая его взаимодействие с другим сторонним программным или аппаратным обеспечением, без предварительного согласия или разрешения третьей стороны, может считаться незаконным и</w:t>
      </w:r>
      <w:r w:rsidR="00970C39" w:rsidRPr="00846BA5">
        <w:rPr>
          <w:rFonts w:ascii="IBM Plex Sans" w:hAnsi="IBM Plex Sans"/>
          <w:sz w:val="22"/>
          <w:szCs w:val="22"/>
        </w:rPr>
        <w:t> </w:t>
      </w:r>
      <w:r w:rsidRPr="00846BA5">
        <w:rPr>
          <w:rFonts w:ascii="IBM Plex Sans" w:hAnsi="IBM Plex Sans"/>
          <w:sz w:val="22"/>
          <w:szCs w:val="22"/>
        </w:rPr>
        <w:t>/</w:t>
      </w:r>
      <w:r w:rsidR="00970C39" w:rsidRPr="00846BA5">
        <w:rPr>
          <w:rFonts w:ascii="IBM Plex Sans" w:hAnsi="IBM Plex Sans"/>
          <w:sz w:val="22"/>
          <w:szCs w:val="22"/>
        </w:rPr>
        <w:t> </w:t>
      </w:r>
      <w:r w:rsidRPr="00846BA5">
        <w:rPr>
          <w:rFonts w:ascii="IBM Plex Sans" w:hAnsi="IBM Plex Sans"/>
          <w:sz w:val="22"/>
          <w:szCs w:val="22"/>
        </w:rPr>
        <w:t>или может нарушать права, условия или правила третьей стороны, на чьей платформе, услугах, оборудовании, аппаратном или программном обеспечении или иным образом ПО используется, сопряжено или иным образом применяется или используется вместе с ним, и</w:t>
      </w:r>
      <w:r w:rsidR="00970C39" w:rsidRPr="00846BA5">
        <w:rPr>
          <w:rFonts w:ascii="IBM Plex Sans" w:hAnsi="IBM Plex Sans"/>
          <w:sz w:val="22"/>
          <w:szCs w:val="22"/>
        </w:rPr>
        <w:t> </w:t>
      </w:r>
      <w:r w:rsidRPr="00846BA5">
        <w:rPr>
          <w:rFonts w:ascii="IBM Plex Sans" w:hAnsi="IBM Plex Sans"/>
          <w:sz w:val="22"/>
          <w:szCs w:val="22"/>
        </w:rPr>
        <w:t xml:space="preserve">поэтому обеспечение законности его использования входит в зону ответственности Конечного пользователя. Orion </w:t>
      </w:r>
      <w:proofErr w:type="spellStart"/>
      <w:r w:rsidRPr="00846BA5">
        <w:rPr>
          <w:rFonts w:ascii="IBM Plex Sans" w:hAnsi="IBM Plex Sans"/>
          <w:sz w:val="22"/>
          <w:szCs w:val="22"/>
        </w:rPr>
        <w:t>soft</w:t>
      </w:r>
      <w:proofErr w:type="spellEnd"/>
      <w:r w:rsidRPr="00846BA5">
        <w:rPr>
          <w:rFonts w:ascii="IBM Plex Sans" w:hAnsi="IBM Plex Sans"/>
          <w:sz w:val="22"/>
          <w:szCs w:val="22"/>
        </w:rPr>
        <w:t xml:space="preserve"> не принимает на себя никаких обязательств и не несет никакой ответственности в отношении любых претензий третьих сторон по этому поводу. Положения настоящего пункта остаются в силе после прекращения действия настоящего Соглашения по</w:t>
      </w:r>
      <w:r w:rsidR="00970C39" w:rsidRPr="00846BA5">
        <w:rPr>
          <w:rFonts w:ascii="IBM Plex Sans" w:hAnsi="IBM Plex Sans"/>
          <w:sz w:val="22"/>
          <w:szCs w:val="22"/>
        </w:rPr>
        <w:t> </w:t>
      </w:r>
      <w:r w:rsidRPr="00846BA5">
        <w:rPr>
          <w:rFonts w:ascii="IBM Plex Sans" w:hAnsi="IBM Plex Sans"/>
          <w:sz w:val="22"/>
          <w:szCs w:val="22"/>
        </w:rPr>
        <w:t>любой причине, при условии, что это не подразумевает и не создает каких-либо бессрочных прав на использование ПО после прекращения действия настоящего Соглашения.</w:t>
      </w:r>
    </w:p>
    <w:p w14:paraId="484F0AAE" w14:textId="77777777" w:rsidR="00A978F0" w:rsidRPr="00846BA5" w:rsidRDefault="00A978F0" w:rsidP="00A978F0">
      <w:pPr>
        <w:rPr>
          <w:rFonts w:ascii="IBM Plex Sans" w:hAnsi="IBM Plex Sans"/>
          <w:sz w:val="22"/>
          <w:szCs w:val="22"/>
        </w:rPr>
      </w:pPr>
    </w:p>
    <w:p w14:paraId="1B598F0D" w14:textId="77777777" w:rsidR="00A978F0" w:rsidRPr="00846BA5" w:rsidRDefault="00A978F0" w:rsidP="00A978F0">
      <w:pPr>
        <w:rPr>
          <w:rFonts w:ascii="IBM Plex Sans" w:hAnsi="IBM Plex Sans"/>
          <w:sz w:val="22"/>
          <w:szCs w:val="22"/>
        </w:rPr>
      </w:pPr>
      <w:r w:rsidRPr="00846BA5">
        <w:rPr>
          <w:rFonts w:ascii="IBM Plex Sans" w:hAnsi="IBM Plex Sans"/>
          <w:sz w:val="22"/>
          <w:szCs w:val="22"/>
        </w:rPr>
        <w:t xml:space="preserve">5.3. Настоящим Конечный пользователь уведомляется, что программные продукты могут содержать программные ошибки («ошибки»), которые могут или не могут быть исправлены, поэтому Orion </w:t>
      </w:r>
      <w:proofErr w:type="spellStart"/>
      <w:r w:rsidRPr="00846BA5">
        <w:rPr>
          <w:rFonts w:ascii="IBM Plex Sans" w:hAnsi="IBM Plex Sans"/>
          <w:sz w:val="22"/>
          <w:szCs w:val="22"/>
        </w:rPr>
        <w:t>soft</w:t>
      </w:r>
      <w:proofErr w:type="spellEnd"/>
      <w:r w:rsidRPr="00846BA5">
        <w:rPr>
          <w:rFonts w:ascii="IBM Plex Sans" w:hAnsi="IBM Plex Sans"/>
          <w:sz w:val="22"/>
          <w:szCs w:val="22"/>
        </w:rPr>
        <w:t xml:space="preserve"> не дает никаких гарантий, что ПО не содержит ошибок. Любые подразумеваемые гарантии, будь то по закону, обычаю или в соответствии с отраслевыми стандартами в этом отношении также исключаются, и Orion </w:t>
      </w:r>
      <w:proofErr w:type="spellStart"/>
      <w:r w:rsidRPr="00846BA5">
        <w:rPr>
          <w:rFonts w:ascii="IBM Plex Sans" w:hAnsi="IBM Plex Sans"/>
          <w:sz w:val="22"/>
          <w:szCs w:val="22"/>
        </w:rPr>
        <w:t>soft</w:t>
      </w:r>
      <w:proofErr w:type="spellEnd"/>
      <w:r w:rsidRPr="00846BA5">
        <w:rPr>
          <w:rFonts w:ascii="IBM Plex Sans" w:hAnsi="IBM Plex Sans"/>
          <w:sz w:val="22"/>
          <w:szCs w:val="22"/>
        </w:rPr>
        <w:t xml:space="preserve"> не несет никакой ответственности за любой ущерб, понесенный Конечным пользователем в результате использования ПО.</w:t>
      </w:r>
    </w:p>
    <w:p w14:paraId="55D1B765" w14:textId="69CBF3A3" w:rsidR="00A978F0" w:rsidRDefault="00A978F0" w:rsidP="00A978F0"/>
    <w:p w14:paraId="504EA295" w14:textId="77777777" w:rsidR="00970C39" w:rsidRDefault="00970C39" w:rsidP="00A978F0"/>
    <w:p w14:paraId="69757714" w14:textId="77777777" w:rsidR="00A978F0" w:rsidRPr="00846BA5" w:rsidRDefault="00A978F0" w:rsidP="00A978F0">
      <w:pPr>
        <w:rPr>
          <w:rFonts w:ascii="IBM Plex Sans" w:hAnsi="IBM Plex Sans"/>
          <w:sz w:val="22"/>
          <w:szCs w:val="22"/>
        </w:rPr>
      </w:pPr>
      <w:r w:rsidRPr="00846BA5">
        <w:rPr>
          <w:rFonts w:ascii="IBM Plex Sans" w:hAnsi="IBM Plex Sans"/>
          <w:sz w:val="22"/>
          <w:szCs w:val="22"/>
        </w:rPr>
        <w:lastRenderedPageBreak/>
        <w:t xml:space="preserve">5.4. Конечный пользователь обязуется защищать, освобождать от ответственности и обезопасить Orion </w:t>
      </w:r>
      <w:proofErr w:type="spellStart"/>
      <w:r w:rsidRPr="00846BA5">
        <w:rPr>
          <w:rFonts w:ascii="IBM Plex Sans" w:hAnsi="IBM Plex Sans"/>
          <w:sz w:val="22"/>
          <w:szCs w:val="22"/>
        </w:rPr>
        <w:t>soft</w:t>
      </w:r>
      <w:proofErr w:type="spellEnd"/>
      <w:r w:rsidRPr="00846BA5">
        <w:rPr>
          <w:rFonts w:ascii="IBM Plex Sans" w:hAnsi="IBM Plex Sans"/>
          <w:sz w:val="22"/>
          <w:szCs w:val="22"/>
        </w:rPr>
        <w:t xml:space="preserve"> от любых претензий, споров, исков, судебных разбирательств, убытков, обязательств, издержек и расходов (включая, помимо прочего, обоснованные судебные и расходы), возникших в результате претензий, исков или судебных разбирательств на основании утверждений о том, что использование ПО Конечным пользователем нарушает права интеллектуальной собственности какой-либо третьей стороны или иным образом нарушает какой-либо закон. Конечный пользователь обязуется возместить Orion </w:t>
      </w:r>
      <w:proofErr w:type="spellStart"/>
      <w:r w:rsidRPr="00846BA5">
        <w:rPr>
          <w:rFonts w:ascii="IBM Plex Sans" w:hAnsi="IBM Plex Sans"/>
          <w:sz w:val="22"/>
          <w:szCs w:val="22"/>
        </w:rPr>
        <w:t>soft</w:t>
      </w:r>
      <w:proofErr w:type="spellEnd"/>
      <w:r w:rsidRPr="00846BA5">
        <w:rPr>
          <w:rFonts w:ascii="IBM Plex Sans" w:hAnsi="IBM Plex Sans"/>
          <w:sz w:val="22"/>
          <w:szCs w:val="22"/>
        </w:rPr>
        <w:t xml:space="preserve"> в полном объеме любые случайные, косвенные, прямые или косвенные убытки, издержки и расходы, в конечном итоге присужденные третьей стороне.</w:t>
      </w:r>
    </w:p>
    <w:p w14:paraId="5A662EDA" w14:textId="77777777" w:rsidR="00A978F0" w:rsidRPr="00846BA5" w:rsidRDefault="00A978F0" w:rsidP="00A978F0">
      <w:pPr>
        <w:rPr>
          <w:rFonts w:ascii="IBM Plex Sans" w:hAnsi="IBM Plex Sans"/>
          <w:sz w:val="22"/>
          <w:szCs w:val="22"/>
        </w:rPr>
      </w:pPr>
    </w:p>
    <w:p w14:paraId="1D205350" w14:textId="2C31C1E9" w:rsidR="00A978F0" w:rsidRPr="00846BA5" w:rsidRDefault="00A978F0" w:rsidP="00A978F0">
      <w:pPr>
        <w:rPr>
          <w:rFonts w:ascii="IBM Plex Sans" w:hAnsi="IBM Plex Sans"/>
          <w:sz w:val="22"/>
          <w:szCs w:val="22"/>
        </w:rPr>
      </w:pPr>
      <w:r w:rsidRPr="00846BA5">
        <w:rPr>
          <w:rFonts w:ascii="IBM Plex Sans" w:hAnsi="IBM Plex Sans"/>
          <w:sz w:val="22"/>
          <w:szCs w:val="22"/>
        </w:rPr>
        <w:t xml:space="preserve">5.5. Orion </w:t>
      </w:r>
      <w:proofErr w:type="spellStart"/>
      <w:r w:rsidRPr="00846BA5">
        <w:rPr>
          <w:rFonts w:ascii="IBM Plex Sans" w:hAnsi="IBM Plex Sans"/>
          <w:sz w:val="22"/>
          <w:szCs w:val="22"/>
        </w:rPr>
        <w:t>soft</w:t>
      </w:r>
      <w:proofErr w:type="spellEnd"/>
      <w:r w:rsidRPr="00846BA5">
        <w:rPr>
          <w:rFonts w:ascii="IBM Plex Sans" w:hAnsi="IBM Plex Sans"/>
          <w:sz w:val="22"/>
          <w:szCs w:val="22"/>
        </w:rPr>
        <w:t xml:space="preserve"> не несет ответственности за любой ущерб, нанесенный третьим лицам Конечным пользователем. Поэтому Конечный пользователь освобождает Orion </w:t>
      </w:r>
      <w:proofErr w:type="spellStart"/>
      <w:r w:rsidRPr="00846BA5">
        <w:rPr>
          <w:rFonts w:ascii="IBM Plex Sans" w:hAnsi="IBM Plex Sans"/>
          <w:sz w:val="22"/>
          <w:szCs w:val="22"/>
        </w:rPr>
        <w:t>soft</w:t>
      </w:r>
      <w:proofErr w:type="spellEnd"/>
      <w:r w:rsidRPr="00846BA5">
        <w:rPr>
          <w:rFonts w:ascii="IBM Plex Sans" w:hAnsi="IBM Plex Sans"/>
          <w:sz w:val="22"/>
          <w:szCs w:val="22"/>
        </w:rPr>
        <w:t xml:space="preserve"> от любых претензий по</w:t>
      </w:r>
      <w:r w:rsidR="00970C39" w:rsidRPr="00846BA5">
        <w:rPr>
          <w:rFonts w:ascii="IBM Plex Sans" w:hAnsi="IBM Plex Sans"/>
          <w:sz w:val="22"/>
          <w:szCs w:val="22"/>
        </w:rPr>
        <w:t> </w:t>
      </w:r>
      <w:r w:rsidRPr="00846BA5">
        <w:rPr>
          <w:rFonts w:ascii="IBM Plex Sans" w:hAnsi="IBM Plex Sans"/>
          <w:sz w:val="22"/>
          <w:szCs w:val="22"/>
        </w:rPr>
        <w:t>ответственности, связанных с использованием ПО.</w:t>
      </w:r>
    </w:p>
    <w:p w14:paraId="7C28F009" w14:textId="77777777" w:rsidR="00A978F0" w:rsidRPr="00846BA5" w:rsidRDefault="00A978F0" w:rsidP="00A978F0">
      <w:pPr>
        <w:rPr>
          <w:rFonts w:ascii="IBM Plex Sans" w:hAnsi="IBM Plex Sans"/>
          <w:sz w:val="22"/>
          <w:szCs w:val="22"/>
        </w:rPr>
      </w:pPr>
    </w:p>
    <w:p w14:paraId="498D9084" w14:textId="77777777" w:rsidR="00A978F0" w:rsidRPr="00846BA5" w:rsidRDefault="00A978F0" w:rsidP="00A978F0">
      <w:pPr>
        <w:rPr>
          <w:rFonts w:ascii="IBM Plex Sans" w:hAnsi="IBM Plex Sans"/>
          <w:sz w:val="22"/>
          <w:szCs w:val="22"/>
        </w:rPr>
      </w:pPr>
      <w:r w:rsidRPr="00846BA5">
        <w:rPr>
          <w:rFonts w:ascii="IBM Plex Sans" w:hAnsi="IBM Plex Sans"/>
          <w:sz w:val="22"/>
          <w:szCs w:val="22"/>
        </w:rPr>
        <w:t>5.6. Конечный пользователь подтверждает, что он ознакомлен с наиболее важными функциями ПО. Конечный пользователь несет риск несоответствия ПО его желаниям и потребностям.</w:t>
      </w:r>
    </w:p>
    <w:p w14:paraId="56EDEC8C" w14:textId="77777777" w:rsidR="00A978F0" w:rsidRDefault="00A978F0" w:rsidP="00A978F0"/>
    <w:p w14:paraId="0098937A" w14:textId="0D5F7482" w:rsidR="00A978F0" w:rsidRDefault="00A978F0" w:rsidP="00970C39">
      <w:pPr>
        <w:pStyle w:val="1"/>
      </w:pPr>
      <w:r>
        <w:t>6. Применимое право</w:t>
      </w:r>
    </w:p>
    <w:p w14:paraId="22055181" w14:textId="77777777" w:rsidR="00970C39" w:rsidRDefault="00970C39" w:rsidP="00A978F0"/>
    <w:p w14:paraId="785E4FE9" w14:textId="77777777" w:rsidR="00A978F0" w:rsidRPr="00846BA5" w:rsidRDefault="00A978F0" w:rsidP="00A978F0">
      <w:pPr>
        <w:rPr>
          <w:rFonts w:ascii="IBM Plex Sans" w:hAnsi="IBM Plex Sans"/>
          <w:sz w:val="22"/>
          <w:szCs w:val="22"/>
        </w:rPr>
      </w:pPr>
      <w:r w:rsidRPr="00846BA5">
        <w:rPr>
          <w:rFonts w:ascii="IBM Plex Sans" w:hAnsi="IBM Plex Sans"/>
          <w:sz w:val="22"/>
          <w:szCs w:val="22"/>
        </w:rPr>
        <w:t>Настоящее Соглашение регулируется и толкуется в соответствии с законодательством Российской Федерации, а споры из него подлежат рассмотрению в Арбитражном суде Московской области.</w:t>
      </w:r>
    </w:p>
    <w:p w14:paraId="552C9E5F" w14:textId="77777777" w:rsidR="00A978F0" w:rsidRDefault="00A978F0" w:rsidP="00A978F0"/>
    <w:p w14:paraId="2BC48A24" w14:textId="41149722" w:rsidR="00A978F0" w:rsidRDefault="00A978F0" w:rsidP="00970C39">
      <w:pPr>
        <w:pStyle w:val="1"/>
      </w:pPr>
      <w:r>
        <w:t>7. Срок и прекращение действия</w:t>
      </w:r>
    </w:p>
    <w:p w14:paraId="4DF6C1F3" w14:textId="77777777" w:rsidR="00970C39" w:rsidRDefault="00970C39" w:rsidP="00A978F0"/>
    <w:p w14:paraId="2DF44293" w14:textId="77777777" w:rsidR="00A978F0" w:rsidRPr="00846BA5" w:rsidRDefault="00A978F0" w:rsidP="00A978F0">
      <w:pPr>
        <w:rPr>
          <w:rFonts w:ascii="IBM Plex Sans" w:hAnsi="IBM Plex Sans"/>
          <w:sz w:val="22"/>
          <w:szCs w:val="22"/>
        </w:rPr>
      </w:pPr>
      <w:r w:rsidRPr="00846BA5">
        <w:rPr>
          <w:rFonts w:ascii="IBM Plex Sans" w:hAnsi="IBM Plex Sans"/>
          <w:sz w:val="22"/>
          <w:szCs w:val="22"/>
        </w:rPr>
        <w:t>7.1. Срок действия настоящего Соглашения равен сроку, на который Конечному пользователю предоставлены права использования ПО.</w:t>
      </w:r>
    </w:p>
    <w:p w14:paraId="0EAABD6C" w14:textId="77777777" w:rsidR="00A978F0" w:rsidRPr="00846BA5" w:rsidRDefault="00A978F0" w:rsidP="00A978F0">
      <w:pPr>
        <w:rPr>
          <w:rFonts w:ascii="IBM Plex Sans" w:hAnsi="IBM Plex Sans"/>
          <w:sz w:val="22"/>
          <w:szCs w:val="22"/>
        </w:rPr>
      </w:pPr>
    </w:p>
    <w:p w14:paraId="47319EAB" w14:textId="77777777" w:rsidR="00A978F0" w:rsidRPr="00846BA5" w:rsidRDefault="00A978F0" w:rsidP="00A978F0">
      <w:pPr>
        <w:rPr>
          <w:rFonts w:ascii="IBM Plex Sans" w:hAnsi="IBM Plex Sans"/>
          <w:sz w:val="22"/>
          <w:szCs w:val="22"/>
        </w:rPr>
      </w:pPr>
      <w:r w:rsidRPr="00846BA5">
        <w:rPr>
          <w:rFonts w:ascii="IBM Plex Sans" w:hAnsi="IBM Plex Sans"/>
          <w:sz w:val="22"/>
          <w:szCs w:val="22"/>
        </w:rPr>
        <w:t xml:space="preserve">7.2. Orion </w:t>
      </w:r>
      <w:proofErr w:type="spellStart"/>
      <w:r w:rsidRPr="00846BA5">
        <w:rPr>
          <w:rFonts w:ascii="IBM Plex Sans" w:hAnsi="IBM Plex Sans"/>
          <w:sz w:val="22"/>
          <w:szCs w:val="22"/>
        </w:rPr>
        <w:t>soft</w:t>
      </w:r>
      <w:proofErr w:type="spellEnd"/>
      <w:r w:rsidRPr="00846BA5">
        <w:rPr>
          <w:rFonts w:ascii="IBM Plex Sans" w:hAnsi="IBM Plex Sans"/>
          <w:sz w:val="22"/>
          <w:szCs w:val="22"/>
        </w:rPr>
        <w:t xml:space="preserve"> может прекратить действие настоящего Соглашения, если Конечный пользователь нарушит любое из условий настоящего Соглашения. Любое прекращение действия настоящего Соглашения также прекращает действие прав использования ПО, предоставленных Конечному пользователю.</w:t>
      </w:r>
    </w:p>
    <w:p w14:paraId="55A0D612" w14:textId="77777777" w:rsidR="00A978F0" w:rsidRPr="00846BA5" w:rsidRDefault="00A978F0" w:rsidP="00A978F0">
      <w:pPr>
        <w:rPr>
          <w:rFonts w:ascii="IBM Plex Sans" w:hAnsi="IBM Plex Sans"/>
          <w:sz w:val="22"/>
          <w:szCs w:val="22"/>
        </w:rPr>
      </w:pPr>
    </w:p>
    <w:p w14:paraId="1641431D" w14:textId="7C874D1A" w:rsidR="00A978F0" w:rsidRPr="00846BA5" w:rsidRDefault="00A978F0" w:rsidP="00A978F0">
      <w:pPr>
        <w:rPr>
          <w:rFonts w:ascii="IBM Plex Sans" w:hAnsi="IBM Plex Sans"/>
          <w:sz w:val="22"/>
          <w:szCs w:val="22"/>
        </w:rPr>
      </w:pPr>
      <w:r w:rsidRPr="00846BA5">
        <w:rPr>
          <w:rFonts w:ascii="IBM Plex Sans" w:hAnsi="IBM Plex Sans"/>
          <w:sz w:val="22"/>
          <w:szCs w:val="22"/>
        </w:rPr>
        <w:t xml:space="preserve">7.3. После прекращения настоящего Соглашения по любой причине Конечный пользователь обязан уничтожить или удалить все копии ПО со всех компьютеров, жестких дисков, сетей и других носителей информации и, по требованию Orion </w:t>
      </w:r>
      <w:proofErr w:type="spellStart"/>
      <w:r w:rsidRPr="00846BA5">
        <w:rPr>
          <w:rFonts w:ascii="IBM Plex Sans" w:hAnsi="IBM Plex Sans"/>
          <w:sz w:val="22"/>
          <w:szCs w:val="22"/>
        </w:rPr>
        <w:t>soft</w:t>
      </w:r>
      <w:proofErr w:type="spellEnd"/>
      <w:r w:rsidRPr="00846BA5">
        <w:rPr>
          <w:rFonts w:ascii="IBM Plex Sans" w:hAnsi="IBM Plex Sans"/>
          <w:sz w:val="22"/>
          <w:szCs w:val="22"/>
        </w:rPr>
        <w:t xml:space="preserve">, должен подтвердить Orion </w:t>
      </w:r>
      <w:proofErr w:type="spellStart"/>
      <w:r w:rsidRPr="00846BA5">
        <w:rPr>
          <w:rFonts w:ascii="IBM Plex Sans" w:hAnsi="IBM Plex Sans"/>
          <w:sz w:val="22"/>
          <w:szCs w:val="22"/>
        </w:rPr>
        <w:t>soft</w:t>
      </w:r>
      <w:proofErr w:type="spellEnd"/>
      <w:r w:rsidRPr="00846BA5">
        <w:rPr>
          <w:rFonts w:ascii="IBM Plex Sans" w:hAnsi="IBM Plex Sans"/>
          <w:sz w:val="22"/>
          <w:szCs w:val="22"/>
        </w:rPr>
        <w:t>, что</w:t>
      </w:r>
      <w:r w:rsidR="00970C39" w:rsidRPr="00846BA5">
        <w:rPr>
          <w:rFonts w:ascii="IBM Plex Sans" w:hAnsi="IBM Plex Sans"/>
          <w:sz w:val="22"/>
          <w:szCs w:val="22"/>
        </w:rPr>
        <w:t> </w:t>
      </w:r>
      <w:r w:rsidRPr="00846BA5">
        <w:rPr>
          <w:rFonts w:ascii="IBM Plex Sans" w:hAnsi="IBM Plex Sans"/>
          <w:sz w:val="22"/>
          <w:szCs w:val="22"/>
        </w:rPr>
        <w:t>такие действия были выполнены.</w:t>
      </w:r>
    </w:p>
    <w:p w14:paraId="60B86974" w14:textId="77777777" w:rsidR="00A978F0" w:rsidRPr="00846BA5" w:rsidRDefault="00A978F0" w:rsidP="00A978F0">
      <w:pPr>
        <w:rPr>
          <w:rFonts w:ascii="IBM Plex Sans" w:hAnsi="IBM Plex Sans"/>
          <w:sz w:val="22"/>
          <w:szCs w:val="22"/>
        </w:rPr>
      </w:pPr>
    </w:p>
    <w:p w14:paraId="1DB270A4" w14:textId="0BB24237" w:rsidR="00A978F0" w:rsidRPr="00846BA5" w:rsidRDefault="00A978F0" w:rsidP="00A978F0">
      <w:pPr>
        <w:rPr>
          <w:rFonts w:ascii="IBM Plex Sans" w:hAnsi="IBM Plex Sans"/>
          <w:sz w:val="22"/>
          <w:szCs w:val="22"/>
        </w:rPr>
      </w:pPr>
      <w:r w:rsidRPr="00846BA5">
        <w:rPr>
          <w:rFonts w:ascii="IBM Plex Sans" w:hAnsi="IBM Plex Sans"/>
          <w:sz w:val="22"/>
          <w:szCs w:val="22"/>
        </w:rPr>
        <w:t>7.4. Прекращение действия настоящего Соглашения не дает Конечному пользователю права на</w:t>
      </w:r>
      <w:r w:rsidR="00970C39" w:rsidRPr="00846BA5">
        <w:rPr>
          <w:rFonts w:ascii="IBM Plex Sans" w:hAnsi="IBM Plex Sans"/>
          <w:sz w:val="22"/>
          <w:szCs w:val="22"/>
        </w:rPr>
        <w:t> </w:t>
      </w:r>
      <w:r w:rsidRPr="00846BA5">
        <w:rPr>
          <w:rFonts w:ascii="IBM Plex Sans" w:hAnsi="IBM Plex Sans"/>
          <w:sz w:val="22"/>
          <w:szCs w:val="22"/>
        </w:rPr>
        <w:t>получение возмещения любых лицензионных платежей, уплаченных Конечным пользователем, если таковые имеются.</w:t>
      </w:r>
    </w:p>
    <w:p w14:paraId="619813D3" w14:textId="77777777" w:rsidR="00A978F0" w:rsidRPr="00846BA5" w:rsidRDefault="00A978F0" w:rsidP="00A978F0">
      <w:pPr>
        <w:rPr>
          <w:rFonts w:ascii="IBM Plex Sans" w:hAnsi="IBM Plex Sans"/>
          <w:sz w:val="22"/>
          <w:szCs w:val="22"/>
        </w:rPr>
      </w:pPr>
    </w:p>
    <w:p w14:paraId="223D7419" w14:textId="16496C81" w:rsidR="00A978F0" w:rsidRPr="00846BA5" w:rsidRDefault="00A978F0" w:rsidP="00A978F0">
      <w:pPr>
        <w:rPr>
          <w:rFonts w:ascii="IBM Plex Sans" w:hAnsi="IBM Plex Sans"/>
          <w:sz w:val="22"/>
          <w:szCs w:val="22"/>
        </w:rPr>
      </w:pPr>
      <w:r w:rsidRPr="00846BA5">
        <w:rPr>
          <w:rFonts w:ascii="IBM Plex Sans" w:hAnsi="IBM Plex Sans"/>
          <w:sz w:val="22"/>
          <w:szCs w:val="22"/>
        </w:rPr>
        <w:lastRenderedPageBreak/>
        <w:t>7.5. Прекращение действия настоящего Соглашения может производиться направлением Конечному пользователю соответствующего уведомления. Подписания при этом соглашения о</w:t>
      </w:r>
      <w:r w:rsidR="00970C39" w:rsidRPr="00846BA5">
        <w:rPr>
          <w:rFonts w:ascii="IBM Plex Sans" w:hAnsi="IBM Plex Sans"/>
          <w:sz w:val="22"/>
          <w:szCs w:val="22"/>
        </w:rPr>
        <w:t> </w:t>
      </w:r>
      <w:r w:rsidRPr="00846BA5">
        <w:rPr>
          <w:rFonts w:ascii="IBM Plex Sans" w:hAnsi="IBM Plex Sans"/>
          <w:sz w:val="22"/>
          <w:szCs w:val="22"/>
        </w:rPr>
        <w:t>расторжении не требуется.</w:t>
      </w:r>
    </w:p>
    <w:p w14:paraId="2A9BB2E2" w14:textId="77777777" w:rsidR="00A978F0" w:rsidRPr="00846BA5" w:rsidRDefault="00A978F0" w:rsidP="00A978F0">
      <w:pPr>
        <w:rPr>
          <w:rFonts w:ascii="IBM Plex Sans" w:hAnsi="IBM Plex Sans"/>
          <w:sz w:val="22"/>
          <w:szCs w:val="22"/>
        </w:rPr>
      </w:pPr>
    </w:p>
    <w:p w14:paraId="322A4CBD" w14:textId="383148FA" w:rsidR="00A978F0" w:rsidRPr="00846BA5" w:rsidRDefault="00A978F0" w:rsidP="00A978F0">
      <w:pPr>
        <w:rPr>
          <w:rFonts w:ascii="IBM Plex Sans" w:hAnsi="IBM Plex Sans"/>
          <w:sz w:val="22"/>
          <w:szCs w:val="22"/>
        </w:rPr>
      </w:pPr>
      <w:r w:rsidRPr="00846BA5">
        <w:rPr>
          <w:rFonts w:ascii="IBM Plex Sans" w:hAnsi="IBM Plex Sans"/>
          <w:sz w:val="22"/>
          <w:szCs w:val="22"/>
        </w:rPr>
        <w:t xml:space="preserve">7.6. Orion </w:t>
      </w:r>
      <w:proofErr w:type="spellStart"/>
      <w:r w:rsidRPr="00846BA5">
        <w:rPr>
          <w:rFonts w:ascii="IBM Plex Sans" w:hAnsi="IBM Plex Sans"/>
          <w:sz w:val="22"/>
          <w:szCs w:val="22"/>
        </w:rPr>
        <w:t>soft</w:t>
      </w:r>
      <w:proofErr w:type="spellEnd"/>
      <w:r w:rsidRPr="00846BA5">
        <w:rPr>
          <w:rFonts w:ascii="IBM Plex Sans" w:hAnsi="IBM Plex Sans"/>
          <w:sz w:val="22"/>
          <w:szCs w:val="22"/>
        </w:rPr>
        <w:t xml:space="preserve"> вправе изменять условия настоящего Соглашения в одностороннем порядке. Новая редакция настоящего Соглашения вступает в силу является обязательной для Конечного пользователя с даты ее опубликования на сайте Orion </w:t>
      </w:r>
      <w:proofErr w:type="spellStart"/>
      <w:r w:rsidRPr="00846BA5">
        <w:rPr>
          <w:rFonts w:ascii="IBM Plex Sans" w:hAnsi="IBM Plex Sans"/>
          <w:sz w:val="22"/>
          <w:szCs w:val="22"/>
        </w:rPr>
        <w:t>soft</w:t>
      </w:r>
      <w:proofErr w:type="spellEnd"/>
      <w:r w:rsidRPr="00846BA5">
        <w:rPr>
          <w:rFonts w:ascii="IBM Plex Sans" w:hAnsi="IBM Plex Sans"/>
          <w:sz w:val="22"/>
          <w:szCs w:val="22"/>
        </w:rPr>
        <w:t xml:space="preserve"> по адресу: </w:t>
      </w:r>
      <w:hyperlink r:id="rId8" w:history="1">
        <w:r w:rsidR="00970C39" w:rsidRPr="00846BA5">
          <w:rPr>
            <w:rStyle w:val="a9"/>
            <w:rFonts w:ascii="IBM Plex Sans" w:hAnsi="IBM Plex Sans"/>
            <w:sz w:val="22"/>
            <w:szCs w:val="22"/>
          </w:rPr>
          <w:t>www.orionsoft.ru/eula</w:t>
        </w:r>
      </w:hyperlink>
      <w:r w:rsidRPr="00846BA5">
        <w:rPr>
          <w:rFonts w:ascii="IBM Plex Sans" w:hAnsi="IBM Plex Sans"/>
          <w:sz w:val="22"/>
          <w:szCs w:val="22"/>
        </w:rPr>
        <w:t>.</w:t>
      </w:r>
      <w:r w:rsidR="00970C39" w:rsidRPr="00846BA5">
        <w:rPr>
          <w:rFonts w:ascii="IBM Plex Sans" w:hAnsi="IBM Plex Sans"/>
          <w:sz w:val="22"/>
          <w:szCs w:val="22"/>
        </w:rPr>
        <w:t xml:space="preserve"> </w:t>
      </w:r>
      <w:r w:rsidRPr="00846BA5">
        <w:rPr>
          <w:rFonts w:ascii="IBM Plex Sans" w:hAnsi="IBM Plex Sans"/>
          <w:sz w:val="22"/>
          <w:szCs w:val="22"/>
        </w:rPr>
        <w:t>Конечный пользователь считается надлежащим образом, уведомленным об указанных изменениях с момента такой публикации.</w:t>
      </w:r>
    </w:p>
    <w:p w14:paraId="1BCEB0D3" w14:textId="77777777" w:rsidR="00A978F0" w:rsidRDefault="00A978F0" w:rsidP="00A978F0"/>
    <w:p w14:paraId="63625109" w14:textId="0E7B75E0" w:rsidR="00A978F0" w:rsidRDefault="00A978F0" w:rsidP="00970C39">
      <w:pPr>
        <w:pStyle w:val="1"/>
      </w:pPr>
      <w:r>
        <w:t>8. Разное</w:t>
      </w:r>
    </w:p>
    <w:p w14:paraId="3165C9C0" w14:textId="77777777" w:rsidR="00970C39" w:rsidRDefault="00970C39" w:rsidP="00A978F0"/>
    <w:p w14:paraId="4DCBC3EC" w14:textId="77777777" w:rsidR="00A978F0" w:rsidRPr="00846BA5" w:rsidRDefault="00A978F0" w:rsidP="00A978F0">
      <w:pPr>
        <w:rPr>
          <w:rFonts w:ascii="IBM Plex Sans" w:hAnsi="IBM Plex Sans"/>
          <w:sz w:val="22"/>
          <w:szCs w:val="22"/>
        </w:rPr>
      </w:pPr>
      <w:r w:rsidRPr="00846BA5">
        <w:rPr>
          <w:rFonts w:ascii="IBM Plex Sans" w:hAnsi="IBM Plex Sans"/>
          <w:sz w:val="22"/>
          <w:szCs w:val="22"/>
        </w:rPr>
        <w:t>8.1. Если какой-либо пункт настоящего Соглашения (полностью или частично) будет признан недействительным, это не повлияет на действительность остальной части Соглашения, которая остается в силе и подлежит исполнению. Настоящее Соглашение не является агентским договором или договором комиссии или поручения, оно не создает простое товарищество или любой другой тип совместного предприятия между сторонами.</w:t>
      </w:r>
    </w:p>
    <w:p w14:paraId="1D282607" w14:textId="77777777" w:rsidR="00A978F0" w:rsidRPr="00846BA5" w:rsidRDefault="00A978F0" w:rsidP="00A978F0">
      <w:pPr>
        <w:rPr>
          <w:rFonts w:ascii="IBM Plex Sans" w:hAnsi="IBM Plex Sans"/>
          <w:sz w:val="22"/>
          <w:szCs w:val="22"/>
        </w:rPr>
      </w:pPr>
    </w:p>
    <w:p w14:paraId="2847A699" w14:textId="77777777" w:rsidR="00A978F0" w:rsidRPr="00846BA5" w:rsidRDefault="00A978F0" w:rsidP="00A978F0">
      <w:pPr>
        <w:rPr>
          <w:rFonts w:ascii="IBM Plex Sans" w:hAnsi="IBM Plex Sans"/>
          <w:sz w:val="22"/>
          <w:szCs w:val="22"/>
        </w:rPr>
      </w:pPr>
      <w:r w:rsidRPr="00846BA5">
        <w:rPr>
          <w:rFonts w:ascii="IBM Plex Sans" w:hAnsi="IBM Plex Sans"/>
          <w:sz w:val="22"/>
          <w:szCs w:val="22"/>
        </w:rPr>
        <w:t>8.2. Положения, содержащиеся в настоящем Соглашении, составляют полное соглашение между Сторонами и заменяют собой все предыдущие соглашения, заявления, обсуждения, обязательства, устные или письменные, и все другие соглашения между Сторонами.</w:t>
      </w:r>
    </w:p>
    <w:p w14:paraId="5FCEFD11" w14:textId="77777777" w:rsidR="00A978F0" w:rsidRPr="00846BA5" w:rsidRDefault="00A978F0" w:rsidP="00A978F0">
      <w:pPr>
        <w:rPr>
          <w:rFonts w:ascii="IBM Plex Sans" w:hAnsi="IBM Plex Sans"/>
          <w:sz w:val="22"/>
          <w:szCs w:val="22"/>
        </w:rPr>
      </w:pPr>
    </w:p>
    <w:p w14:paraId="22CF6BF0" w14:textId="0FCEDAE3" w:rsidR="00A978F0" w:rsidRPr="00846BA5" w:rsidRDefault="00A978F0" w:rsidP="00A978F0">
      <w:pPr>
        <w:rPr>
          <w:rFonts w:ascii="IBM Plex Sans" w:hAnsi="IBM Plex Sans"/>
          <w:sz w:val="22"/>
          <w:szCs w:val="22"/>
        </w:rPr>
      </w:pPr>
      <w:r w:rsidRPr="00846BA5">
        <w:rPr>
          <w:rFonts w:ascii="IBM Plex Sans" w:hAnsi="IBM Plex Sans"/>
          <w:sz w:val="22"/>
          <w:szCs w:val="22"/>
        </w:rPr>
        <w:t>8.3. Отказ Конечного пользователя от соблюдения любого положения настоящего Соглашения (или любой его части) или любой отказ от любого обязательства, налагаемого, согласно настоящему Соглашению, автоматически влечет прекращение права использования ПО для</w:t>
      </w:r>
      <w:r w:rsidR="00970C39" w:rsidRPr="00846BA5">
        <w:rPr>
          <w:rFonts w:ascii="IBM Plex Sans" w:hAnsi="IBM Plex Sans"/>
          <w:sz w:val="22"/>
          <w:szCs w:val="22"/>
        </w:rPr>
        <w:t> </w:t>
      </w:r>
      <w:r w:rsidRPr="00846BA5">
        <w:rPr>
          <w:rFonts w:ascii="IBM Plex Sans" w:hAnsi="IBM Plex Sans"/>
          <w:sz w:val="22"/>
          <w:szCs w:val="22"/>
        </w:rPr>
        <w:t>такого Конечного пользователя.</w:t>
      </w:r>
    </w:p>
    <w:p w14:paraId="0A6CAC35" w14:textId="77777777" w:rsidR="00A978F0" w:rsidRPr="00846BA5" w:rsidRDefault="00A978F0" w:rsidP="00A978F0">
      <w:pPr>
        <w:rPr>
          <w:rFonts w:ascii="IBM Plex Sans" w:hAnsi="IBM Plex Sans"/>
          <w:sz w:val="22"/>
          <w:szCs w:val="22"/>
        </w:rPr>
      </w:pPr>
    </w:p>
    <w:p w14:paraId="061734D0" w14:textId="77777777" w:rsidR="00A978F0" w:rsidRPr="00846BA5" w:rsidRDefault="00A978F0" w:rsidP="00A978F0">
      <w:pPr>
        <w:rPr>
          <w:rFonts w:ascii="IBM Plex Sans" w:hAnsi="IBM Plex Sans"/>
          <w:sz w:val="22"/>
          <w:szCs w:val="22"/>
        </w:rPr>
      </w:pPr>
      <w:r w:rsidRPr="00846BA5">
        <w:rPr>
          <w:rFonts w:ascii="IBM Plex Sans" w:hAnsi="IBM Plex Sans"/>
          <w:sz w:val="22"/>
          <w:szCs w:val="22"/>
        </w:rPr>
        <w:t xml:space="preserve">8.4. Orion </w:t>
      </w:r>
      <w:proofErr w:type="spellStart"/>
      <w:r w:rsidRPr="00846BA5">
        <w:rPr>
          <w:rFonts w:ascii="IBM Plex Sans" w:hAnsi="IBM Plex Sans"/>
          <w:sz w:val="22"/>
          <w:szCs w:val="22"/>
        </w:rPr>
        <w:t>soft</w:t>
      </w:r>
      <w:proofErr w:type="spellEnd"/>
      <w:r w:rsidRPr="00846BA5">
        <w:rPr>
          <w:rFonts w:ascii="IBM Plex Sans" w:hAnsi="IBM Plex Sans"/>
          <w:sz w:val="22"/>
          <w:szCs w:val="22"/>
        </w:rPr>
        <w:t xml:space="preserve"> вправе распоряжаться своим исключительным правом без предварительного уведомления Конечного пользователя.</w:t>
      </w:r>
    </w:p>
    <w:p w14:paraId="4351D4F2" w14:textId="77777777" w:rsidR="00A978F0" w:rsidRPr="00846BA5" w:rsidRDefault="00A978F0" w:rsidP="00A978F0">
      <w:pPr>
        <w:rPr>
          <w:rFonts w:ascii="IBM Plex Sans" w:hAnsi="IBM Plex Sans"/>
          <w:sz w:val="22"/>
          <w:szCs w:val="22"/>
        </w:rPr>
      </w:pPr>
    </w:p>
    <w:p w14:paraId="54002988" w14:textId="2EB36B39" w:rsidR="00A978F0" w:rsidRPr="00846BA5" w:rsidRDefault="00A978F0" w:rsidP="00A978F0">
      <w:pPr>
        <w:rPr>
          <w:rFonts w:ascii="IBM Plex Sans" w:hAnsi="IBM Plex Sans"/>
          <w:sz w:val="22"/>
          <w:szCs w:val="22"/>
        </w:rPr>
      </w:pPr>
      <w:r w:rsidRPr="00846BA5">
        <w:rPr>
          <w:rFonts w:ascii="IBM Plex Sans" w:hAnsi="IBM Plex Sans"/>
          <w:sz w:val="22"/>
          <w:szCs w:val="22"/>
        </w:rPr>
        <w:t>8.5. Конечный пользователь не может переуступать свои обязательства и / или права в</w:t>
      </w:r>
      <w:r w:rsidR="00970C39" w:rsidRPr="00846BA5">
        <w:rPr>
          <w:rFonts w:ascii="IBM Plex Sans" w:hAnsi="IBM Plex Sans"/>
          <w:sz w:val="22"/>
          <w:szCs w:val="22"/>
        </w:rPr>
        <w:t> </w:t>
      </w:r>
      <w:r w:rsidRPr="00846BA5">
        <w:rPr>
          <w:rFonts w:ascii="IBM Plex Sans" w:hAnsi="IBM Plex Sans"/>
          <w:sz w:val="22"/>
          <w:szCs w:val="22"/>
        </w:rPr>
        <w:t>соответствии с настоящим Соглашением.</w:t>
      </w:r>
    </w:p>
    <w:sectPr w:rsidR="00A978F0" w:rsidRPr="00846BA5" w:rsidSect="00D63A73">
      <w:headerReference w:type="default" r:id="rId9"/>
      <w:footerReference w:type="default" r:id="rId10"/>
      <w:pgSz w:w="11900" w:h="16840"/>
      <w:pgMar w:top="829" w:right="850" w:bottom="1130" w:left="1019" w:header="510" w:footer="1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427BB" w14:textId="77777777" w:rsidR="00751BC9" w:rsidRDefault="00751BC9" w:rsidP="00131463">
      <w:r>
        <w:separator/>
      </w:r>
    </w:p>
  </w:endnote>
  <w:endnote w:type="continuationSeparator" w:id="0">
    <w:p w14:paraId="1A31A858" w14:textId="77777777" w:rsidR="00751BC9" w:rsidRDefault="00751BC9" w:rsidP="00131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T Octosquares">
    <w:panose1 w:val="02010001040000080307"/>
    <w:charset w:val="CC"/>
    <w:family w:val="auto"/>
    <w:pitch w:val="variable"/>
    <w:sig w:usb0="0000025F" w:usb1="00000000" w:usb2="00000000" w:usb3="00000000" w:csb0="00000097"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IBM Plex Sans">
    <w:panose1 w:val="020B0503050203000203"/>
    <w:charset w:val="CC"/>
    <w:family w:val="swiss"/>
    <w:pitch w:val="variable"/>
    <w:sig w:usb0="A00002EF" w:usb1="5000203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5E6DD" w14:textId="3852F555" w:rsidR="008A67D9" w:rsidRPr="008A67D9" w:rsidRDefault="00283832" w:rsidP="00746FE5">
    <w:pPr>
      <w:pStyle w:val="a5"/>
      <w:rPr>
        <w:rFonts w:ascii="IBM Plex Sans" w:hAnsi="IBM Plex Sans"/>
        <w:sz w:val="18"/>
        <w:szCs w:val="18"/>
        <w:lang w:val="en-US"/>
      </w:rPr>
    </w:pPr>
    <w:r w:rsidRPr="00D63A73">
      <w:rPr>
        <w:rFonts w:ascii="IBM Plex Sans" w:hAnsi="IBM Plex Sans"/>
        <w:noProof/>
        <w:sz w:val="18"/>
        <w:szCs w:val="18"/>
        <w:lang w:val="en-US"/>
      </w:rPr>
      <w:drawing>
        <wp:anchor distT="0" distB="0" distL="114300" distR="114300" simplePos="0" relativeHeight="251662336" behindDoc="0" locked="0" layoutInCell="1" allowOverlap="1" wp14:anchorId="5843599F" wp14:editId="5ADBAB99">
          <wp:simplePos x="0" y="0"/>
          <wp:positionH relativeFrom="margin">
            <wp:align>left</wp:align>
          </wp:positionH>
          <wp:positionV relativeFrom="paragraph">
            <wp:posOffset>206098</wp:posOffset>
          </wp:positionV>
          <wp:extent cx="2334895" cy="406400"/>
          <wp:effectExtent l="0" t="0" r="8255" b="0"/>
          <wp:wrapNone/>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386333" name=""/>
                  <pic:cNvPicPr/>
                </pic:nvPicPr>
                <pic:blipFill rotWithShape="1">
                  <a:blip r:embed="rId1"/>
                  <a:srcRect b="40824"/>
                  <a:stretch/>
                </pic:blipFill>
                <pic:spPr bwMode="auto">
                  <a:xfrm>
                    <a:off x="0" y="0"/>
                    <a:ext cx="2334895" cy="40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A3AEB" w14:textId="77777777" w:rsidR="00751BC9" w:rsidRDefault="00751BC9" w:rsidP="00131463">
      <w:r>
        <w:separator/>
      </w:r>
    </w:p>
  </w:footnote>
  <w:footnote w:type="continuationSeparator" w:id="0">
    <w:p w14:paraId="3DD7AB9D" w14:textId="77777777" w:rsidR="00751BC9" w:rsidRDefault="00751BC9" w:rsidP="00131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9C36" w14:textId="766C2BD8" w:rsidR="00131463" w:rsidRDefault="00C342AC" w:rsidP="00C342AC">
    <w:pPr>
      <w:pStyle w:val="a3"/>
      <w:ind w:left="-284"/>
    </w:pPr>
    <w:r>
      <w:rPr>
        <w:noProof/>
        <w:lang w:val="en-US"/>
      </w:rPr>
      <w:drawing>
        <wp:inline distT="0" distB="0" distL="0" distR="0" wp14:anchorId="761F8E82" wp14:editId="2EDB0072">
          <wp:extent cx="1293779" cy="880871"/>
          <wp:effectExtent l="0" t="0" r="0" b="0"/>
          <wp:docPr id="9022670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267035" name="Рисунок 902267035"/>
                  <pic:cNvPicPr/>
                </pic:nvPicPr>
                <pic:blipFill>
                  <a:blip r:embed="rId1">
                    <a:extLst>
                      <a:ext uri="{96DAC541-7B7A-43D3-8B79-37D633B846F1}">
                        <asvg:svgBlip xmlns:asvg="http://schemas.microsoft.com/office/drawing/2016/SVG/main" r:embed="rId2"/>
                      </a:ext>
                    </a:extLst>
                  </a:blip>
                  <a:stretch>
                    <a:fillRect/>
                  </a:stretch>
                </pic:blipFill>
                <pic:spPr>
                  <a:xfrm>
                    <a:off x="0" y="0"/>
                    <a:ext cx="1305006" cy="888515"/>
                  </a:xfrm>
                  <a:prstGeom prst="rect">
                    <a:avLst/>
                  </a:prstGeom>
                </pic:spPr>
              </pic:pic>
            </a:graphicData>
          </a:graphic>
        </wp:inline>
      </w:drawing>
    </w:r>
  </w:p>
  <w:p w14:paraId="4C498DDF" w14:textId="3621D4F1" w:rsidR="00131463" w:rsidRDefault="00131463" w:rsidP="00041F3B">
    <w:pPr>
      <w:pStyle w:val="a3"/>
      <w:ind w:left="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66975"/>
    <w:multiLevelType w:val="hybridMultilevel"/>
    <w:tmpl w:val="DDCA0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2837AF0"/>
    <w:multiLevelType w:val="hybridMultilevel"/>
    <w:tmpl w:val="1BA87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0B35B00"/>
    <w:multiLevelType w:val="hybridMultilevel"/>
    <w:tmpl w:val="B3485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C2C49A8"/>
    <w:multiLevelType w:val="hybridMultilevel"/>
    <w:tmpl w:val="EF121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B8A5FDB"/>
    <w:multiLevelType w:val="hybridMultilevel"/>
    <w:tmpl w:val="0276A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463"/>
    <w:rsid w:val="00013A7A"/>
    <w:rsid w:val="000262D8"/>
    <w:rsid w:val="00041F3B"/>
    <w:rsid w:val="000D2BC0"/>
    <w:rsid w:val="000F4BCA"/>
    <w:rsid w:val="00131463"/>
    <w:rsid w:val="001651D8"/>
    <w:rsid w:val="00181004"/>
    <w:rsid w:val="00262255"/>
    <w:rsid w:val="00276099"/>
    <w:rsid w:val="00283832"/>
    <w:rsid w:val="00337E17"/>
    <w:rsid w:val="003A3A41"/>
    <w:rsid w:val="003B7481"/>
    <w:rsid w:val="003B7804"/>
    <w:rsid w:val="0040609D"/>
    <w:rsid w:val="00435500"/>
    <w:rsid w:val="004B4BC5"/>
    <w:rsid w:val="004C6A26"/>
    <w:rsid w:val="004D3BA8"/>
    <w:rsid w:val="004E5A8D"/>
    <w:rsid w:val="00544B58"/>
    <w:rsid w:val="00615646"/>
    <w:rsid w:val="00746FE5"/>
    <w:rsid w:val="00751BC9"/>
    <w:rsid w:val="007843C1"/>
    <w:rsid w:val="00846BA5"/>
    <w:rsid w:val="00850930"/>
    <w:rsid w:val="008A1BDA"/>
    <w:rsid w:val="008A67D9"/>
    <w:rsid w:val="00970C39"/>
    <w:rsid w:val="009915F1"/>
    <w:rsid w:val="00995DB6"/>
    <w:rsid w:val="00997059"/>
    <w:rsid w:val="009D2A3B"/>
    <w:rsid w:val="00A353A1"/>
    <w:rsid w:val="00A978F0"/>
    <w:rsid w:val="00AA15E1"/>
    <w:rsid w:val="00AF1107"/>
    <w:rsid w:val="00B814CF"/>
    <w:rsid w:val="00BA1C27"/>
    <w:rsid w:val="00BB741E"/>
    <w:rsid w:val="00C16CFD"/>
    <w:rsid w:val="00C23D90"/>
    <w:rsid w:val="00C342AC"/>
    <w:rsid w:val="00C70DD3"/>
    <w:rsid w:val="00CA56FC"/>
    <w:rsid w:val="00CB0D87"/>
    <w:rsid w:val="00CB69A7"/>
    <w:rsid w:val="00D22D4A"/>
    <w:rsid w:val="00D3551C"/>
    <w:rsid w:val="00D63A73"/>
    <w:rsid w:val="00D706F0"/>
    <w:rsid w:val="00D94466"/>
    <w:rsid w:val="00E45002"/>
    <w:rsid w:val="00EA5642"/>
    <w:rsid w:val="00EE5554"/>
    <w:rsid w:val="00F246EE"/>
    <w:rsid w:val="00F52CD3"/>
    <w:rsid w:val="00F736F4"/>
    <w:rsid w:val="00FC7E9B"/>
    <w:rsid w:val="00FF4B20"/>
    <w:rsid w:val="00FF74E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9D0105"/>
  <w15:docId w15:val="{6E2494FF-B6DC-B747-8185-ADF38C55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F74E6"/>
    <w:pPr>
      <w:outlineLvl w:val="0"/>
    </w:pPr>
    <w:rPr>
      <w:rFonts w:ascii="TT Octosquares" w:hAnsi="TT Octosquare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1463"/>
    <w:pPr>
      <w:tabs>
        <w:tab w:val="center" w:pos="4677"/>
        <w:tab w:val="right" w:pos="9355"/>
      </w:tabs>
    </w:pPr>
  </w:style>
  <w:style w:type="character" w:customStyle="1" w:styleId="a4">
    <w:name w:val="Верхний колонтитул Знак"/>
    <w:basedOn w:val="a0"/>
    <w:link w:val="a3"/>
    <w:uiPriority w:val="99"/>
    <w:rsid w:val="00131463"/>
  </w:style>
  <w:style w:type="paragraph" w:styleId="a5">
    <w:name w:val="footer"/>
    <w:basedOn w:val="a"/>
    <w:link w:val="a6"/>
    <w:uiPriority w:val="99"/>
    <w:unhideWhenUsed/>
    <w:rsid w:val="00131463"/>
    <w:pPr>
      <w:tabs>
        <w:tab w:val="center" w:pos="4677"/>
        <w:tab w:val="right" w:pos="9355"/>
      </w:tabs>
    </w:pPr>
  </w:style>
  <w:style w:type="character" w:customStyle="1" w:styleId="a6">
    <w:name w:val="Нижний колонтитул Знак"/>
    <w:basedOn w:val="a0"/>
    <w:link w:val="a5"/>
    <w:uiPriority w:val="99"/>
    <w:rsid w:val="00131463"/>
  </w:style>
  <w:style w:type="paragraph" w:styleId="a7">
    <w:name w:val="Revision"/>
    <w:hidden/>
    <w:uiPriority w:val="99"/>
    <w:semiHidden/>
    <w:rsid w:val="000262D8"/>
  </w:style>
  <w:style w:type="paragraph" w:styleId="a8">
    <w:name w:val="Normal (Web)"/>
    <w:basedOn w:val="a"/>
    <w:uiPriority w:val="99"/>
    <w:semiHidden/>
    <w:unhideWhenUsed/>
    <w:rsid w:val="004C6A26"/>
    <w:pPr>
      <w:spacing w:before="100" w:beforeAutospacing="1" w:after="100" w:afterAutospacing="1"/>
    </w:pPr>
    <w:rPr>
      <w:rFonts w:ascii="Times New Roman" w:eastAsia="Times New Roman" w:hAnsi="Times New Roman" w:cs="Times New Roman"/>
      <w:lang w:eastAsia="ru-RU"/>
    </w:rPr>
  </w:style>
  <w:style w:type="character" w:styleId="a9">
    <w:name w:val="Hyperlink"/>
    <w:basedOn w:val="a0"/>
    <w:uiPriority w:val="99"/>
    <w:unhideWhenUsed/>
    <w:rsid w:val="00276099"/>
    <w:rPr>
      <w:color w:val="0563C1" w:themeColor="hyperlink"/>
      <w:u w:val="single"/>
    </w:rPr>
  </w:style>
  <w:style w:type="character" w:styleId="aa">
    <w:name w:val="Unresolved Mention"/>
    <w:basedOn w:val="a0"/>
    <w:uiPriority w:val="99"/>
    <w:semiHidden/>
    <w:unhideWhenUsed/>
    <w:rsid w:val="00276099"/>
    <w:rPr>
      <w:color w:val="605E5C"/>
      <w:shd w:val="clear" w:color="auto" w:fill="E1DFDD"/>
    </w:rPr>
  </w:style>
  <w:style w:type="character" w:styleId="ab">
    <w:name w:val="FollowedHyperlink"/>
    <w:basedOn w:val="a0"/>
    <w:uiPriority w:val="99"/>
    <w:semiHidden/>
    <w:unhideWhenUsed/>
    <w:rsid w:val="00276099"/>
    <w:rPr>
      <w:color w:val="954F72" w:themeColor="followedHyperlink"/>
      <w:u w:val="single"/>
    </w:rPr>
  </w:style>
  <w:style w:type="paragraph" w:styleId="ac">
    <w:name w:val="footnote text"/>
    <w:basedOn w:val="a"/>
    <w:link w:val="ad"/>
    <w:uiPriority w:val="99"/>
    <w:semiHidden/>
    <w:unhideWhenUsed/>
    <w:rsid w:val="00EA5642"/>
    <w:rPr>
      <w:sz w:val="20"/>
      <w:szCs w:val="20"/>
    </w:rPr>
  </w:style>
  <w:style w:type="character" w:customStyle="1" w:styleId="ad">
    <w:name w:val="Текст сноски Знак"/>
    <w:basedOn w:val="a0"/>
    <w:link w:val="ac"/>
    <w:uiPriority w:val="99"/>
    <w:semiHidden/>
    <w:rsid w:val="00EA5642"/>
    <w:rPr>
      <w:sz w:val="20"/>
      <w:szCs w:val="20"/>
    </w:rPr>
  </w:style>
  <w:style w:type="character" w:styleId="ae">
    <w:name w:val="footnote reference"/>
    <w:basedOn w:val="a0"/>
    <w:uiPriority w:val="99"/>
    <w:semiHidden/>
    <w:unhideWhenUsed/>
    <w:rsid w:val="00EA5642"/>
    <w:rPr>
      <w:vertAlign w:val="superscript"/>
    </w:rPr>
  </w:style>
  <w:style w:type="paragraph" w:styleId="af">
    <w:name w:val="List Paragraph"/>
    <w:basedOn w:val="a"/>
    <w:uiPriority w:val="34"/>
    <w:qFormat/>
    <w:rsid w:val="00EA5642"/>
    <w:pPr>
      <w:ind w:left="720"/>
      <w:contextualSpacing/>
    </w:pPr>
  </w:style>
  <w:style w:type="table" w:styleId="af0">
    <w:name w:val="Table Grid"/>
    <w:basedOn w:val="a1"/>
    <w:uiPriority w:val="39"/>
    <w:rsid w:val="000D2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F74E6"/>
    <w:rPr>
      <w:rFonts w:ascii="TT Octosquares" w:hAnsi="TT Octosquares"/>
      <w:sz w:val="32"/>
      <w:szCs w:val="32"/>
    </w:rPr>
  </w:style>
  <w:style w:type="paragraph" w:styleId="af1">
    <w:name w:val="Title"/>
    <w:basedOn w:val="a"/>
    <w:next w:val="a"/>
    <w:link w:val="af2"/>
    <w:uiPriority w:val="10"/>
    <w:qFormat/>
    <w:rsid w:val="00FF74E6"/>
    <w:pPr>
      <w:contextualSpacing/>
    </w:pPr>
    <w:rPr>
      <w:rFonts w:asciiTheme="majorHAnsi" w:eastAsiaTheme="majorEastAsia" w:hAnsiTheme="majorHAnsi" w:cstheme="majorBidi"/>
      <w:spacing w:val="-10"/>
      <w:kern w:val="28"/>
      <w:sz w:val="56"/>
      <w:szCs w:val="56"/>
    </w:rPr>
  </w:style>
  <w:style w:type="character" w:customStyle="1" w:styleId="af2">
    <w:name w:val="Заголовок Знак"/>
    <w:basedOn w:val="a0"/>
    <w:link w:val="af1"/>
    <w:uiPriority w:val="10"/>
    <w:rsid w:val="00FF74E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687439">
      <w:bodyDiv w:val="1"/>
      <w:marLeft w:val="0"/>
      <w:marRight w:val="0"/>
      <w:marTop w:val="0"/>
      <w:marBottom w:val="0"/>
      <w:divBdr>
        <w:top w:val="none" w:sz="0" w:space="0" w:color="auto"/>
        <w:left w:val="none" w:sz="0" w:space="0" w:color="auto"/>
        <w:bottom w:val="none" w:sz="0" w:space="0" w:color="auto"/>
        <w:right w:val="none" w:sz="0" w:space="0" w:color="auto"/>
      </w:divBdr>
    </w:div>
    <w:div w:id="568267491">
      <w:bodyDiv w:val="1"/>
      <w:marLeft w:val="0"/>
      <w:marRight w:val="0"/>
      <w:marTop w:val="0"/>
      <w:marBottom w:val="0"/>
      <w:divBdr>
        <w:top w:val="none" w:sz="0" w:space="0" w:color="auto"/>
        <w:left w:val="none" w:sz="0" w:space="0" w:color="auto"/>
        <w:bottom w:val="none" w:sz="0" w:space="0" w:color="auto"/>
        <w:right w:val="none" w:sz="0" w:space="0" w:color="auto"/>
      </w:divBdr>
    </w:div>
    <w:div w:id="610742194">
      <w:bodyDiv w:val="1"/>
      <w:marLeft w:val="0"/>
      <w:marRight w:val="0"/>
      <w:marTop w:val="0"/>
      <w:marBottom w:val="0"/>
      <w:divBdr>
        <w:top w:val="none" w:sz="0" w:space="0" w:color="auto"/>
        <w:left w:val="none" w:sz="0" w:space="0" w:color="auto"/>
        <w:bottom w:val="none" w:sz="0" w:space="0" w:color="auto"/>
        <w:right w:val="none" w:sz="0" w:space="0" w:color="auto"/>
      </w:divBdr>
    </w:div>
    <w:div w:id="687171681">
      <w:bodyDiv w:val="1"/>
      <w:marLeft w:val="0"/>
      <w:marRight w:val="0"/>
      <w:marTop w:val="0"/>
      <w:marBottom w:val="0"/>
      <w:divBdr>
        <w:top w:val="none" w:sz="0" w:space="0" w:color="auto"/>
        <w:left w:val="none" w:sz="0" w:space="0" w:color="auto"/>
        <w:bottom w:val="none" w:sz="0" w:space="0" w:color="auto"/>
        <w:right w:val="none" w:sz="0" w:space="0" w:color="auto"/>
      </w:divBdr>
    </w:div>
    <w:div w:id="969360151">
      <w:bodyDiv w:val="1"/>
      <w:marLeft w:val="0"/>
      <w:marRight w:val="0"/>
      <w:marTop w:val="0"/>
      <w:marBottom w:val="0"/>
      <w:divBdr>
        <w:top w:val="none" w:sz="0" w:space="0" w:color="auto"/>
        <w:left w:val="none" w:sz="0" w:space="0" w:color="auto"/>
        <w:bottom w:val="none" w:sz="0" w:space="0" w:color="auto"/>
        <w:right w:val="none" w:sz="0" w:space="0" w:color="auto"/>
      </w:divBdr>
      <w:divsChild>
        <w:div w:id="89666294">
          <w:marLeft w:val="0"/>
          <w:marRight w:val="0"/>
          <w:marTop w:val="0"/>
          <w:marBottom w:val="0"/>
          <w:divBdr>
            <w:top w:val="none" w:sz="0" w:space="0" w:color="auto"/>
            <w:left w:val="none" w:sz="0" w:space="0" w:color="auto"/>
            <w:bottom w:val="none" w:sz="0" w:space="0" w:color="auto"/>
            <w:right w:val="none" w:sz="0" w:space="0" w:color="auto"/>
          </w:divBdr>
          <w:divsChild>
            <w:div w:id="1974750831">
              <w:marLeft w:val="0"/>
              <w:marRight w:val="0"/>
              <w:marTop w:val="0"/>
              <w:marBottom w:val="0"/>
              <w:divBdr>
                <w:top w:val="none" w:sz="0" w:space="0" w:color="auto"/>
                <w:left w:val="none" w:sz="0" w:space="0" w:color="auto"/>
                <w:bottom w:val="none" w:sz="0" w:space="0" w:color="auto"/>
                <w:right w:val="none" w:sz="0" w:space="0" w:color="auto"/>
              </w:divBdr>
              <w:divsChild>
                <w:div w:id="216011724">
                  <w:marLeft w:val="0"/>
                  <w:marRight w:val="0"/>
                  <w:marTop w:val="0"/>
                  <w:marBottom w:val="0"/>
                  <w:divBdr>
                    <w:top w:val="none" w:sz="0" w:space="0" w:color="auto"/>
                    <w:left w:val="none" w:sz="0" w:space="0" w:color="auto"/>
                    <w:bottom w:val="none" w:sz="0" w:space="0" w:color="auto"/>
                    <w:right w:val="none" w:sz="0" w:space="0" w:color="auto"/>
                  </w:divBdr>
                  <w:divsChild>
                    <w:div w:id="96523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669994">
          <w:marLeft w:val="0"/>
          <w:marRight w:val="0"/>
          <w:marTop w:val="0"/>
          <w:marBottom w:val="0"/>
          <w:divBdr>
            <w:top w:val="none" w:sz="0" w:space="0" w:color="auto"/>
            <w:left w:val="none" w:sz="0" w:space="0" w:color="auto"/>
            <w:bottom w:val="none" w:sz="0" w:space="0" w:color="auto"/>
            <w:right w:val="none" w:sz="0" w:space="0" w:color="auto"/>
          </w:divBdr>
        </w:div>
        <w:div w:id="1442414344">
          <w:marLeft w:val="0"/>
          <w:marRight w:val="0"/>
          <w:marTop w:val="0"/>
          <w:marBottom w:val="0"/>
          <w:divBdr>
            <w:top w:val="none" w:sz="0" w:space="0" w:color="auto"/>
            <w:left w:val="none" w:sz="0" w:space="0" w:color="auto"/>
            <w:bottom w:val="none" w:sz="0" w:space="0" w:color="auto"/>
            <w:right w:val="none" w:sz="0" w:space="0" w:color="auto"/>
          </w:divBdr>
        </w:div>
        <w:div w:id="1979727998">
          <w:marLeft w:val="0"/>
          <w:marRight w:val="0"/>
          <w:marTop w:val="0"/>
          <w:marBottom w:val="0"/>
          <w:divBdr>
            <w:top w:val="none" w:sz="0" w:space="0" w:color="auto"/>
            <w:left w:val="none" w:sz="0" w:space="0" w:color="auto"/>
            <w:bottom w:val="none" w:sz="0" w:space="0" w:color="auto"/>
            <w:right w:val="none" w:sz="0" w:space="0" w:color="auto"/>
          </w:divBdr>
        </w:div>
        <w:div w:id="1190491869">
          <w:marLeft w:val="0"/>
          <w:marRight w:val="0"/>
          <w:marTop w:val="0"/>
          <w:marBottom w:val="0"/>
          <w:divBdr>
            <w:top w:val="none" w:sz="0" w:space="0" w:color="auto"/>
            <w:left w:val="none" w:sz="0" w:space="0" w:color="auto"/>
            <w:bottom w:val="none" w:sz="0" w:space="0" w:color="auto"/>
            <w:right w:val="none" w:sz="0" w:space="0" w:color="auto"/>
          </w:divBdr>
        </w:div>
        <w:div w:id="658653267">
          <w:marLeft w:val="0"/>
          <w:marRight w:val="0"/>
          <w:marTop w:val="0"/>
          <w:marBottom w:val="0"/>
          <w:divBdr>
            <w:top w:val="none" w:sz="0" w:space="0" w:color="auto"/>
            <w:left w:val="none" w:sz="0" w:space="0" w:color="auto"/>
            <w:bottom w:val="none" w:sz="0" w:space="0" w:color="auto"/>
            <w:right w:val="none" w:sz="0" w:space="0" w:color="auto"/>
          </w:divBdr>
        </w:div>
        <w:div w:id="1070615528">
          <w:marLeft w:val="0"/>
          <w:marRight w:val="0"/>
          <w:marTop w:val="0"/>
          <w:marBottom w:val="0"/>
          <w:divBdr>
            <w:top w:val="none" w:sz="0" w:space="0" w:color="auto"/>
            <w:left w:val="none" w:sz="0" w:space="0" w:color="auto"/>
            <w:bottom w:val="none" w:sz="0" w:space="0" w:color="auto"/>
            <w:right w:val="none" w:sz="0" w:space="0" w:color="auto"/>
          </w:divBdr>
        </w:div>
        <w:div w:id="796723514">
          <w:marLeft w:val="0"/>
          <w:marRight w:val="0"/>
          <w:marTop w:val="0"/>
          <w:marBottom w:val="0"/>
          <w:divBdr>
            <w:top w:val="none" w:sz="0" w:space="0" w:color="auto"/>
            <w:left w:val="none" w:sz="0" w:space="0" w:color="auto"/>
            <w:bottom w:val="none" w:sz="0" w:space="0" w:color="auto"/>
            <w:right w:val="none" w:sz="0" w:space="0" w:color="auto"/>
          </w:divBdr>
        </w:div>
        <w:div w:id="118186005">
          <w:marLeft w:val="0"/>
          <w:marRight w:val="0"/>
          <w:marTop w:val="0"/>
          <w:marBottom w:val="0"/>
          <w:divBdr>
            <w:top w:val="none" w:sz="0" w:space="0" w:color="auto"/>
            <w:left w:val="none" w:sz="0" w:space="0" w:color="auto"/>
            <w:bottom w:val="none" w:sz="0" w:space="0" w:color="auto"/>
            <w:right w:val="none" w:sz="0" w:space="0" w:color="auto"/>
          </w:divBdr>
        </w:div>
      </w:divsChild>
    </w:div>
    <w:div w:id="1409578457">
      <w:bodyDiv w:val="1"/>
      <w:marLeft w:val="0"/>
      <w:marRight w:val="0"/>
      <w:marTop w:val="0"/>
      <w:marBottom w:val="0"/>
      <w:divBdr>
        <w:top w:val="none" w:sz="0" w:space="0" w:color="auto"/>
        <w:left w:val="none" w:sz="0" w:space="0" w:color="auto"/>
        <w:bottom w:val="none" w:sz="0" w:space="0" w:color="auto"/>
        <w:right w:val="none" w:sz="0" w:space="0" w:color="auto"/>
      </w:divBdr>
    </w:div>
    <w:div w:id="1462382231">
      <w:bodyDiv w:val="1"/>
      <w:marLeft w:val="0"/>
      <w:marRight w:val="0"/>
      <w:marTop w:val="0"/>
      <w:marBottom w:val="0"/>
      <w:divBdr>
        <w:top w:val="none" w:sz="0" w:space="0" w:color="auto"/>
        <w:left w:val="none" w:sz="0" w:space="0" w:color="auto"/>
        <w:bottom w:val="none" w:sz="0" w:space="0" w:color="auto"/>
        <w:right w:val="none" w:sz="0" w:space="0" w:color="auto"/>
      </w:divBdr>
    </w:div>
    <w:div w:id="1708794982">
      <w:bodyDiv w:val="1"/>
      <w:marLeft w:val="0"/>
      <w:marRight w:val="0"/>
      <w:marTop w:val="0"/>
      <w:marBottom w:val="0"/>
      <w:divBdr>
        <w:top w:val="none" w:sz="0" w:space="0" w:color="auto"/>
        <w:left w:val="none" w:sz="0" w:space="0" w:color="auto"/>
        <w:bottom w:val="none" w:sz="0" w:space="0" w:color="auto"/>
        <w:right w:val="none" w:sz="0" w:space="0" w:color="auto"/>
      </w:divBdr>
    </w:div>
    <w:div w:id="180284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ionsoft.ru/eul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86C46-71D5-BC4E-9C3B-875B1FE7A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1287</Words>
  <Characters>7337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Казанова</dc:creator>
  <cp:keywords/>
  <dc:description/>
  <cp:lastModifiedBy>Kriventsov Feliks</cp:lastModifiedBy>
  <cp:revision>4</cp:revision>
  <cp:lastPrinted>2025-04-30T12:38:00Z</cp:lastPrinted>
  <dcterms:created xsi:type="dcterms:W3CDTF">2025-04-30T12:23:00Z</dcterms:created>
  <dcterms:modified xsi:type="dcterms:W3CDTF">2025-04-30T12:40:00Z</dcterms:modified>
</cp:coreProperties>
</file>